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5F" w:rsidRDefault="00E07596">
      <w:pPr>
        <w:pStyle w:val="20"/>
        <w:spacing w:after="0" w:line="600" w:lineRule="exact"/>
        <w:ind w:leftChars="0" w:left="0" w:firstLineChars="0" w:firstLine="0"/>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D17D5F" w:rsidRDefault="00E07596">
      <w:pPr>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全市</w:t>
      </w:r>
      <w:bookmarkStart w:id="0" w:name="_GoBack"/>
      <w:bookmarkEnd w:id="0"/>
      <w:r>
        <w:rPr>
          <w:rFonts w:ascii="方正小标宋简体" w:eastAsia="方正小标宋简体" w:hAnsi="方正小标宋简体" w:cs="方正小标宋简体" w:hint="eastAsia"/>
          <w:sz w:val="44"/>
          <w:szCs w:val="44"/>
        </w:rPr>
        <w:t>“安全生产月”和</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安全生产莞邑行</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活动</w:t>
      </w:r>
    </w:p>
    <w:p w:rsidR="00D17D5F" w:rsidRDefault="00E07596">
      <w:pPr>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进展情况统计表</w:t>
      </w:r>
    </w:p>
    <w:p w:rsidR="00D17D5F" w:rsidRDefault="00E07596">
      <w:pPr>
        <w:pStyle w:val="20"/>
        <w:spacing w:line="600" w:lineRule="exact"/>
        <w:ind w:leftChars="0" w:left="0" w:right="-38" w:firstLineChars="0" w:firstLine="0"/>
        <w:rPr>
          <w:rFonts w:ascii="仿宋" w:eastAsia="仿宋" w:hAnsi="仿宋" w:cs="仿宋"/>
          <w:color w:val="000000"/>
          <w:sz w:val="28"/>
          <w:szCs w:val="28"/>
        </w:rPr>
      </w:pPr>
      <w:r>
        <w:rPr>
          <w:rFonts w:ascii="仿宋" w:eastAsia="仿宋" w:hAnsi="仿宋" w:cs="仿宋" w:hint="eastAsia"/>
          <w:color w:val="000000"/>
          <w:sz w:val="28"/>
          <w:szCs w:val="28"/>
        </w:rPr>
        <w:t>填报单位（盖章）：</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联系人：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电话：</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填报日期：</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p>
    <w:tbl>
      <w:tblPr>
        <w:tblW w:w="131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9"/>
        <w:gridCol w:w="5395"/>
        <w:gridCol w:w="4971"/>
      </w:tblGrid>
      <w:tr w:rsidR="00D17D5F">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spacing w:after="0" w:line="600" w:lineRule="exact"/>
              <w:ind w:leftChars="-31" w:left="-99" w:right="-38" w:firstLineChars="0" w:firstLine="8"/>
              <w:jc w:val="center"/>
              <w:rPr>
                <w:rFonts w:ascii="黑体" w:eastAsia="黑体" w:hAnsi="黑体"/>
                <w:bCs/>
                <w:color w:val="000000"/>
              </w:rPr>
            </w:pPr>
            <w:r>
              <w:rPr>
                <w:rFonts w:ascii="黑体" w:eastAsia="黑体" w:hAnsi="黑体" w:cs="黑体" w:hint="eastAsia"/>
                <w:bCs/>
                <w:color w:val="000000"/>
                <w:kern w:val="0"/>
              </w:rPr>
              <w:t>活动项目</w:t>
            </w:r>
          </w:p>
        </w:tc>
        <w:tc>
          <w:tcPr>
            <w:tcW w:w="5395" w:type="dxa"/>
            <w:tcBorders>
              <w:top w:val="single" w:sz="4" w:space="0" w:color="auto"/>
              <w:left w:val="nil"/>
              <w:bottom w:val="single" w:sz="4" w:space="0" w:color="auto"/>
              <w:right w:val="single" w:sz="4" w:space="0" w:color="auto"/>
            </w:tcBorders>
            <w:vAlign w:val="center"/>
          </w:tcPr>
          <w:p w:rsidR="00D17D5F" w:rsidRDefault="00E07596">
            <w:pPr>
              <w:pStyle w:val="20"/>
              <w:spacing w:after="0" w:line="600" w:lineRule="exact"/>
              <w:ind w:leftChars="-31" w:left="-99" w:right="-38" w:firstLineChars="0" w:firstLine="8"/>
              <w:jc w:val="center"/>
              <w:rPr>
                <w:rFonts w:ascii="黑体" w:eastAsia="黑体" w:hAnsi="黑体"/>
                <w:bCs/>
                <w:color w:val="000000"/>
              </w:rPr>
            </w:pPr>
            <w:r>
              <w:rPr>
                <w:rFonts w:ascii="黑体" w:eastAsia="黑体" w:hAnsi="黑体" w:cs="黑体" w:hint="eastAsia"/>
                <w:bCs/>
                <w:color w:val="000000"/>
                <w:kern w:val="0"/>
              </w:rPr>
              <w:t>内容要求</w:t>
            </w:r>
          </w:p>
        </w:tc>
        <w:tc>
          <w:tcPr>
            <w:tcW w:w="4971" w:type="dxa"/>
            <w:tcBorders>
              <w:top w:val="single" w:sz="4" w:space="0" w:color="auto"/>
              <w:left w:val="nil"/>
              <w:bottom w:val="single" w:sz="4" w:space="0" w:color="auto"/>
              <w:right w:val="single" w:sz="4" w:space="0" w:color="auto"/>
            </w:tcBorders>
            <w:vAlign w:val="center"/>
          </w:tcPr>
          <w:p w:rsidR="00D17D5F" w:rsidRDefault="00E07596">
            <w:pPr>
              <w:pStyle w:val="20"/>
              <w:spacing w:after="0" w:line="600" w:lineRule="exact"/>
              <w:ind w:leftChars="-31" w:left="-99" w:right="-38" w:firstLineChars="0" w:firstLine="8"/>
              <w:jc w:val="center"/>
              <w:rPr>
                <w:rFonts w:ascii="黑体" w:eastAsia="黑体" w:hAnsi="黑体"/>
                <w:bCs/>
                <w:color w:val="000000"/>
              </w:rPr>
            </w:pPr>
            <w:r>
              <w:rPr>
                <w:rFonts w:ascii="黑体" w:eastAsia="黑体" w:hAnsi="黑体" w:cs="黑体" w:hint="eastAsia"/>
                <w:bCs/>
                <w:color w:val="000000"/>
                <w:kern w:val="0"/>
              </w:rPr>
              <w:t>进展情况</w:t>
            </w:r>
          </w:p>
        </w:tc>
      </w:tr>
      <w:tr w:rsidR="00D17D5F">
        <w:trPr>
          <w:trHeight w:val="1649"/>
        </w:trPr>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spacing w:line="320" w:lineRule="exact"/>
              <w:ind w:leftChars="0" w:left="6" w:right="-38" w:firstLineChars="0" w:hanging="6"/>
              <w:jc w:val="center"/>
              <w:rPr>
                <w:rFonts w:ascii="黑体" w:eastAsia="黑体" w:hAnsi="黑体" w:cs="黑体"/>
                <w:bCs/>
                <w:color w:val="000000"/>
                <w:kern w:val="0"/>
                <w:sz w:val="21"/>
                <w:szCs w:val="21"/>
              </w:rPr>
            </w:pPr>
            <w:r>
              <w:rPr>
                <w:rFonts w:ascii="黑体" w:eastAsia="黑体" w:hAnsi="黑体" w:cs="黑体" w:hint="eastAsia"/>
                <w:color w:val="000000"/>
                <w:kern w:val="0"/>
                <w:sz w:val="21"/>
                <w:szCs w:val="21"/>
              </w:rPr>
              <w:t>学习贯彻习近平总书记关</w:t>
            </w:r>
            <w:r>
              <w:rPr>
                <w:rFonts w:ascii="黑体" w:eastAsia="黑体" w:hAnsi="黑体" w:cs="黑体" w:hint="eastAsia"/>
                <w:color w:val="000000"/>
                <w:kern w:val="0"/>
                <w:sz w:val="21"/>
                <w:szCs w:val="21"/>
              </w:rPr>
              <w:t xml:space="preserve"> </w:t>
            </w:r>
            <w:r>
              <w:rPr>
                <w:rFonts w:ascii="黑体" w:eastAsia="黑体" w:hAnsi="黑体" w:cs="黑体" w:hint="eastAsia"/>
                <w:color w:val="000000"/>
                <w:kern w:val="0"/>
                <w:sz w:val="21"/>
                <w:szCs w:val="21"/>
              </w:rPr>
              <w:t>于安全生产重要论述</w:t>
            </w:r>
          </w:p>
        </w:tc>
        <w:tc>
          <w:tcPr>
            <w:tcW w:w="5395" w:type="dxa"/>
            <w:tcBorders>
              <w:top w:val="single" w:sz="4" w:space="0" w:color="auto"/>
              <w:left w:val="nil"/>
              <w:bottom w:val="single" w:sz="4" w:space="0" w:color="auto"/>
              <w:right w:val="single" w:sz="4" w:space="0" w:color="auto"/>
            </w:tcBorders>
            <w:vAlign w:val="center"/>
          </w:tcPr>
          <w:p w:rsidR="00D17D5F" w:rsidRDefault="00E07596">
            <w:pPr>
              <w:pStyle w:val="20"/>
              <w:spacing w:line="320" w:lineRule="exact"/>
              <w:ind w:leftChars="-27" w:left="-86" w:right="-38" w:firstLineChars="0" w:firstLine="468"/>
              <w:jc w:val="left"/>
              <w:rPr>
                <w:rFonts w:ascii="仿宋" w:eastAsia="仿宋" w:hAnsi="仿宋" w:cs="仿宋"/>
                <w:color w:val="000000"/>
                <w:sz w:val="21"/>
                <w:szCs w:val="21"/>
              </w:rPr>
            </w:pPr>
            <w:r>
              <w:rPr>
                <w:rFonts w:ascii="仿宋" w:eastAsia="仿宋" w:hAnsi="仿宋" w:cs="仿宋" w:hint="eastAsia"/>
                <w:color w:val="000000"/>
                <w:sz w:val="21"/>
                <w:szCs w:val="21"/>
              </w:rPr>
              <w:t>学习贯彻习近平总书记关于安全生产重要论述</w:t>
            </w:r>
            <w:r>
              <w:rPr>
                <w:rFonts w:ascii="仿宋" w:eastAsia="仿宋" w:hAnsi="仿宋" w:cs="仿宋" w:hint="eastAsia"/>
                <w:color w:val="000000"/>
                <w:sz w:val="21"/>
                <w:szCs w:val="21"/>
              </w:rPr>
              <w:t>,</w:t>
            </w:r>
            <w:r>
              <w:rPr>
                <w:rFonts w:ascii="仿宋" w:eastAsia="仿宋" w:hAnsi="仿宋" w:cs="仿宋" w:hint="eastAsia"/>
                <w:color w:val="000000"/>
                <w:sz w:val="21"/>
                <w:szCs w:val="21"/>
              </w:rPr>
              <w:t>集中学习《生命重于泰山》电视专题片</w:t>
            </w:r>
            <w:r>
              <w:rPr>
                <w:rFonts w:ascii="仿宋" w:eastAsia="仿宋" w:hAnsi="仿宋" w:cs="仿宋" w:hint="eastAsia"/>
                <w:color w:val="000000"/>
                <w:sz w:val="21"/>
                <w:szCs w:val="21"/>
              </w:rPr>
              <w:t>,</w:t>
            </w:r>
            <w:r>
              <w:rPr>
                <w:rFonts w:ascii="仿宋" w:eastAsia="仿宋" w:hAnsi="仿宋" w:cs="仿宋" w:hint="eastAsia"/>
                <w:color w:val="000000"/>
                <w:sz w:val="21"/>
                <w:szCs w:val="21"/>
              </w:rPr>
              <w:t>推动贯彻落实安全生产十五条措施</w:t>
            </w:r>
            <w:r>
              <w:rPr>
                <w:rFonts w:ascii="仿宋" w:eastAsia="仿宋" w:hAnsi="仿宋" w:cs="仿宋" w:hint="eastAsia"/>
                <w:color w:val="000000"/>
                <w:sz w:val="21"/>
                <w:szCs w:val="21"/>
              </w:rPr>
              <w:t>、省安委会安全生产</w:t>
            </w:r>
            <w:r>
              <w:rPr>
                <w:rFonts w:eastAsia="仿宋"/>
                <w:color w:val="000000"/>
                <w:sz w:val="21"/>
                <w:szCs w:val="21"/>
              </w:rPr>
              <w:t>65</w:t>
            </w:r>
            <w:r>
              <w:rPr>
                <w:rFonts w:ascii="仿宋" w:eastAsia="仿宋" w:hAnsi="仿宋" w:cs="仿宋" w:hint="eastAsia"/>
                <w:color w:val="000000"/>
                <w:sz w:val="21"/>
                <w:szCs w:val="21"/>
              </w:rPr>
              <w:t>条具体举措</w:t>
            </w:r>
            <w:r>
              <w:rPr>
                <w:rFonts w:ascii="仿宋" w:eastAsia="仿宋" w:hAnsi="仿宋" w:cs="仿宋" w:hint="eastAsia"/>
                <w:color w:val="000000"/>
                <w:sz w:val="21"/>
                <w:szCs w:val="21"/>
              </w:rPr>
              <w:t>。</w:t>
            </w:r>
          </w:p>
        </w:tc>
        <w:tc>
          <w:tcPr>
            <w:tcW w:w="4971" w:type="dxa"/>
            <w:tcBorders>
              <w:top w:val="single" w:sz="4" w:space="0" w:color="auto"/>
              <w:left w:val="nil"/>
              <w:bottom w:val="single" w:sz="4" w:space="0" w:color="auto"/>
              <w:right w:val="single" w:sz="4" w:space="0" w:color="auto"/>
            </w:tcBorders>
            <w:vAlign w:val="center"/>
          </w:tcPr>
          <w:p w:rsidR="00D17D5F" w:rsidRDefault="00E07596">
            <w:pPr>
              <w:pStyle w:val="20"/>
              <w:spacing w:line="320" w:lineRule="exact"/>
              <w:ind w:leftChars="-27" w:left="-86" w:right="-38" w:firstLineChars="0" w:firstLine="468"/>
              <w:jc w:val="center"/>
              <w:rPr>
                <w:rFonts w:ascii="仿宋" w:eastAsia="仿宋" w:hAnsi="仿宋" w:cs="仿宋"/>
                <w:color w:val="000000"/>
                <w:sz w:val="21"/>
                <w:szCs w:val="21"/>
              </w:rPr>
            </w:pPr>
            <w:r>
              <w:rPr>
                <w:rFonts w:ascii="仿宋" w:eastAsia="仿宋" w:hAnsi="仿宋" w:cs="仿宋" w:hint="eastAsia"/>
                <w:color w:val="000000"/>
                <w:sz w:val="21"/>
                <w:szCs w:val="21"/>
              </w:rPr>
              <w:t>专题研讨、集中宣讲、培训辅导等</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人次；开展安全生产“公开课”“大家谈”“班组会”等学习活动</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tc>
      </w:tr>
      <w:tr w:rsidR="00D17D5F">
        <w:trPr>
          <w:trHeight w:val="2762"/>
        </w:trPr>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spacing w:line="320" w:lineRule="exact"/>
              <w:ind w:leftChars="0" w:left="6" w:right="-38" w:firstLineChars="0" w:hanging="6"/>
              <w:jc w:val="center"/>
              <w:rPr>
                <w:rFonts w:ascii="黑体" w:eastAsia="黑体" w:hAnsi="黑体" w:cs="黑体"/>
                <w:color w:val="000000"/>
                <w:kern w:val="0"/>
                <w:sz w:val="21"/>
                <w:szCs w:val="21"/>
              </w:rPr>
            </w:pPr>
            <w:r>
              <w:rPr>
                <w:rFonts w:ascii="黑体" w:eastAsia="黑体" w:hAnsi="黑体" w:cs="黑体" w:hint="eastAsia"/>
                <w:color w:val="000000"/>
                <w:kern w:val="0"/>
                <w:sz w:val="21"/>
                <w:szCs w:val="21"/>
              </w:rPr>
              <w:t>宣传贯彻安全生产法</w:t>
            </w:r>
          </w:p>
        </w:tc>
        <w:tc>
          <w:tcPr>
            <w:tcW w:w="5395" w:type="dxa"/>
            <w:tcBorders>
              <w:top w:val="single" w:sz="4" w:space="0" w:color="auto"/>
              <w:left w:val="nil"/>
              <w:bottom w:val="single" w:sz="4" w:space="0" w:color="auto"/>
              <w:right w:val="single" w:sz="4" w:space="0" w:color="auto"/>
            </w:tcBorders>
            <w:vAlign w:val="center"/>
          </w:tcPr>
          <w:p w:rsidR="00D17D5F" w:rsidRDefault="00E07596">
            <w:pPr>
              <w:pStyle w:val="20"/>
              <w:spacing w:line="320" w:lineRule="exact"/>
              <w:ind w:leftChars="0" w:left="0" w:right="-38"/>
              <w:jc w:val="left"/>
              <w:rPr>
                <w:rFonts w:ascii="仿宋" w:eastAsia="仿宋" w:hAnsi="仿宋" w:cs="仿宋"/>
                <w:color w:val="000000"/>
                <w:kern w:val="0"/>
                <w:sz w:val="21"/>
                <w:szCs w:val="21"/>
              </w:rPr>
            </w:pPr>
            <w:r>
              <w:rPr>
                <w:rFonts w:ascii="仿宋" w:eastAsia="仿宋" w:hAnsi="仿宋" w:cs="仿宋" w:hint="eastAsia"/>
                <w:color w:val="000000"/>
                <w:kern w:val="0"/>
                <w:sz w:val="21"/>
                <w:szCs w:val="21"/>
              </w:rPr>
              <w:t>开展安全生产法主题宣传活动</w:t>
            </w:r>
            <w:r>
              <w:rPr>
                <w:rFonts w:ascii="仿宋" w:eastAsia="仿宋" w:hAnsi="仿宋" w:cs="仿宋" w:hint="eastAsia"/>
                <w:color w:val="000000"/>
                <w:kern w:val="0"/>
                <w:sz w:val="21"/>
                <w:szCs w:val="21"/>
              </w:rPr>
              <w:t>,</w:t>
            </w:r>
            <w:r>
              <w:rPr>
                <w:rFonts w:ascii="仿宋" w:eastAsia="仿宋" w:hAnsi="仿宋" w:cs="仿宋" w:hint="eastAsia"/>
                <w:color w:val="000000"/>
                <w:kern w:val="0"/>
                <w:sz w:val="21"/>
                <w:szCs w:val="21"/>
              </w:rPr>
              <w:t>推动“第一责任人”守法履责</w:t>
            </w:r>
            <w:r>
              <w:rPr>
                <w:rFonts w:ascii="仿宋" w:eastAsia="仿宋" w:hAnsi="仿宋" w:cs="仿宋" w:hint="eastAsia"/>
                <w:color w:val="000000"/>
                <w:kern w:val="0"/>
                <w:sz w:val="21"/>
                <w:szCs w:val="21"/>
              </w:rPr>
              <w:t>,</w:t>
            </w:r>
            <w:r>
              <w:rPr>
                <w:rFonts w:ascii="仿宋" w:eastAsia="仿宋" w:hAnsi="仿宋" w:cs="仿宋" w:hint="eastAsia"/>
                <w:color w:val="000000"/>
                <w:kern w:val="0"/>
                <w:sz w:val="21"/>
                <w:szCs w:val="21"/>
              </w:rPr>
              <w:t>加大以案释法和以案普法的宣传力度。</w:t>
            </w:r>
          </w:p>
        </w:tc>
        <w:tc>
          <w:tcPr>
            <w:tcW w:w="4971" w:type="dxa"/>
            <w:tcBorders>
              <w:top w:val="single" w:sz="4" w:space="0" w:color="auto"/>
              <w:left w:val="nil"/>
              <w:bottom w:val="single" w:sz="4" w:space="0" w:color="auto"/>
              <w:right w:val="single" w:sz="4" w:space="0" w:color="auto"/>
            </w:tcBorders>
          </w:tcPr>
          <w:p w:rsidR="00D17D5F" w:rsidRDefault="00E07596">
            <w:pPr>
              <w:pStyle w:val="20"/>
              <w:spacing w:line="320" w:lineRule="exact"/>
              <w:ind w:leftChars="0" w:left="0" w:right="-38"/>
              <w:rPr>
                <w:rFonts w:ascii="仿宋" w:eastAsia="仿宋" w:hAnsi="仿宋" w:cs="仿宋"/>
                <w:color w:val="000000"/>
                <w:kern w:val="0"/>
                <w:sz w:val="21"/>
                <w:szCs w:val="21"/>
              </w:rPr>
            </w:pPr>
            <w:r>
              <w:rPr>
                <w:rFonts w:ascii="仿宋" w:eastAsia="仿宋" w:hAnsi="仿宋" w:cs="仿宋" w:hint="eastAsia"/>
                <w:color w:val="000000"/>
                <w:kern w:val="0"/>
                <w:sz w:val="21"/>
                <w:szCs w:val="21"/>
              </w:rPr>
              <w:t>组织开展全员应急救援演练和知识技能培训</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场</w:t>
            </w:r>
            <w:r>
              <w:rPr>
                <w:rFonts w:ascii="仿宋" w:eastAsia="仿宋" w:hAnsi="仿宋" w:cs="仿宋" w:hint="eastAsia"/>
                <w:color w:val="000000"/>
                <w:kern w:val="0"/>
                <w:sz w:val="21"/>
                <w:szCs w:val="21"/>
              </w:rPr>
              <w:t>,</w:t>
            </w:r>
            <w:r>
              <w:rPr>
                <w:rFonts w:ascii="仿宋" w:eastAsia="仿宋" w:hAnsi="仿宋" w:cs="仿宋" w:hint="eastAsia"/>
                <w:color w:val="000000"/>
                <w:kern w:val="0"/>
                <w:sz w:val="21"/>
                <w:szCs w:val="21"/>
              </w:rPr>
              <w:t>参与</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人次；参与“第一责任人安全倡议书”活动</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人次；</w:t>
            </w:r>
          </w:p>
          <w:p w:rsidR="00D17D5F" w:rsidRDefault="00E07596">
            <w:pPr>
              <w:pStyle w:val="20"/>
              <w:spacing w:line="320" w:lineRule="exact"/>
              <w:ind w:leftChars="0" w:left="0" w:right="-38"/>
              <w:rPr>
                <w:rFonts w:ascii="仿宋" w:eastAsia="仿宋" w:hAnsi="仿宋" w:cs="仿宋"/>
                <w:color w:val="000000"/>
                <w:kern w:val="0"/>
                <w:sz w:val="21"/>
                <w:szCs w:val="21"/>
              </w:rPr>
            </w:pPr>
            <w:r>
              <w:rPr>
                <w:rFonts w:ascii="仿宋" w:eastAsia="仿宋" w:hAnsi="仿宋" w:cs="仿宋" w:hint="eastAsia"/>
                <w:color w:val="000000"/>
                <w:kern w:val="0"/>
                <w:sz w:val="21"/>
                <w:szCs w:val="21"/>
              </w:rPr>
              <w:t>曝光企业主体责任落实不到位被实行“一案双罚”、安全生产行刑衔接、因发生生产安全事故构成重大责任事故罪的典型案例</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个；</w:t>
            </w:r>
          </w:p>
          <w:p w:rsidR="00D17D5F" w:rsidRDefault="00E07596">
            <w:pPr>
              <w:pStyle w:val="20"/>
              <w:spacing w:line="320" w:lineRule="exact"/>
              <w:ind w:leftChars="0" w:left="0" w:right="-38"/>
              <w:rPr>
                <w:rFonts w:ascii="仿宋" w:eastAsia="仿宋" w:hAnsi="仿宋" w:cs="仿宋"/>
                <w:color w:val="000000"/>
                <w:kern w:val="0"/>
                <w:sz w:val="21"/>
                <w:szCs w:val="21"/>
              </w:rPr>
            </w:pPr>
            <w:r>
              <w:rPr>
                <w:rFonts w:ascii="仿宋" w:eastAsia="仿宋" w:hAnsi="仿宋" w:cs="仿宋" w:hint="eastAsia"/>
                <w:color w:val="000000"/>
                <w:kern w:val="0"/>
                <w:sz w:val="21"/>
                <w:szCs w:val="21"/>
              </w:rPr>
              <w:t>曝光隐患（</w:t>
            </w:r>
            <w:r>
              <w:rPr>
                <w:rFonts w:ascii="仿宋" w:eastAsia="仿宋" w:hAnsi="仿宋" w:cs="仿宋" w:hint="eastAsia"/>
                <w:color w:val="000000"/>
                <w:kern w:val="0"/>
                <w:sz w:val="21"/>
                <w:szCs w:val="21"/>
              </w:rPr>
              <w:t xml:space="preserve">  </w:t>
            </w:r>
            <w:r>
              <w:rPr>
                <w:rFonts w:ascii="仿宋" w:eastAsia="仿宋" w:hAnsi="仿宋" w:cs="仿宋" w:hint="eastAsia"/>
                <w:color w:val="000000"/>
                <w:kern w:val="0"/>
                <w:sz w:val="21"/>
                <w:szCs w:val="21"/>
              </w:rPr>
              <w:t>）个，其中在本地主流媒体曝光（</w:t>
            </w:r>
            <w:r>
              <w:rPr>
                <w:rFonts w:ascii="仿宋" w:eastAsia="仿宋" w:hAnsi="仿宋" w:cs="仿宋" w:hint="eastAsia"/>
                <w:color w:val="000000"/>
                <w:kern w:val="0"/>
                <w:sz w:val="21"/>
                <w:szCs w:val="21"/>
              </w:rPr>
              <w:t xml:space="preserve">  </w:t>
            </w:r>
            <w:r>
              <w:rPr>
                <w:rFonts w:ascii="仿宋" w:eastAsia="仿宋" w:hAnsi="仿宋" w:cs="仿宋" w:hint="eastAsia"/>
                <w:color w:val="000000"/>
                <w:kern w:val="0"/>
                <w:sz w:val="21"/>
                <w:szCs w:val="21"/>
              </w:rPr>
              <w:t>）个，推荐省活动组委会办公室（</w:t>
            </w:r>
            <w:r>
              <w:rPr>
                <w:rFonts w:ascii="仿宋" w:eastAsia="仿宋" w:hAnsi="仿宋" w:cs="仿宋" w:hint="eastAsia"/>
                <w:color w:val="000000"/>
                <w:kern w:val="0"/>
                <w:sz w:val="21"/>
                <w:szCs w:val="21"/>
              </w:rPr>
              <w:t xml:space="preserve">  </w:t>
            </w:r>
            <w:r>
              <w:rPr>
                <w:rFonts w:ascii="仿宋" w:eastAsia="仿宋" w:hAnsi="仿宋" w:cs="仿宋" w:hint="eastAsia"/>
                <w:color w:val="000000"/>
                <w:kern w:val="0"/>
                <w:sz w:val="21"/>
                <w:szCs w:val="21"/>
              </w:rPr>
              <w:t>）个，在省级主流媒体刊登（</w:t>
            </w:r>
            <w:r>
              <w:rPr>
                <w:rFonts w:ascii="仿宋" w:eastAsia="仿宋" w:hAnsi="仿宋" w:cs="仿宋" w:hint="eastAsia"/>
                <w:color w:val="000000"/>
                <w:kern w:val="0"/>
                <w:sz w:val="21"/>
                <w:szCs w:val="21"/>
              </w:rPr>
              <w:t xml:space="preserve">  </w:t>
            </w:r>
            <w:r>
              <w:rPr>
                <w:rFonts w:ascii="仿宋" w:eastAsia="仿宋" w:hAnsi="仿宋" w:cs="仿宋" w:hint="eastAsia"/>
                <w:color w:val="000000"/>
                <w:kern w:val="0"/>
                <w:sz w:val="21"/>
                <w:szCs w:val="21"/>
              </w:rPr>
              <w:t>）个。</w:t>
            </w:r>
            <w:r>
              <w:rPr>
                <w:rFonts w:ascii="仿宋" w:eastAsia="仿宋" w:hAnsi="仿宋" w:cs="仿宋" w:hint="eastAsia"/>
                <w:color w:val="000000"/>
                <w:kern w:val="0"/>
                <w:sz w:val="21"/>
                <w:szCs w:val="21"/>
              </w:rPr>
              <w:t>开展“我是安全吹哨人”</w:t>
            </w:r>
            <w:r>
              <w:rPr>
                <w:rFonts w:ascii="仿宋" w:eastAsia="仿宋" w:hAnsi="仿宋" w:cs="仿宋" w:hint="eastAsia"/>
                <w:color w:val="000000"/>
                <w:kern w:val="0"/>
                <w:sz w:val="21"/>
                <w:szCs w:val="21"/>
              </w:rPr>
              <w:t>,</w:t>
            </w:r>
            <w:r>
              <w:rPr>
                <w:rFonts w:ascii="仿宋" w:eastAsia="仿宋" w:hAnsi="仿宋" w:cs="仿宋" w:hint="eastAsia"/>
                <w:color w:val="000000"/>
                <w:kern w:val="0"/>
                <w:sz w:val="21"/>
                <w:szCs w:val="21"/>
              </w:rPr>
              <w:t>发现问题</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项；“查找身边的隐患”</w:t>
            </w:r>
            <w:r>
              <w:rPr>
                <w:rFonts w:ascii="仿宋" w:eastAsia="仿宋" w:hAnsi="仿宋" w:cs="仿宋" w:hint="eastAsia"/>
                <w:color w:val="000000"/>
                <w:kern w:val="0"/>
                <w:sz w:val="21"/>
                <w:szCs w:val="21"/>
              </w:rPr>
              <w:t>,</w:t>
            </w:r>
            <w:r>
              <w:rPr>
                <w:rFonts w:ascii="仿宋" w:eastAsia="仿宋" w:hAnsi="仿宋" w:cs="仿宋" w:hint="eastAsia"/>
                <w:color w:val="000000"/>
                <w:kern w:val="0"/>
                <w:sz w:val="21"/>
                <w:szCs w:val="21"/>
              </w:rPr>
              <w:t>查找隐患</w:t>
            </w:r>
            <w:r>
              <w:rPr>
                <w:rFonts w:ascii="仿宋" w:eastAsia="仿宋" w:hAnsi="仿宋" w:cs="仿宋" w:hint="eastAsia"/>
                <w:color w:val="000000"/>
                <w:kern w:val="0"/>
                <w:sz w:val="21"/>
                <w:szCs w:val="21"/>
              </w:rPr>
              <w:t>(  )</w:t>
            </w:r>
            <w:r>
              <w:rPr>
                <w:rFonts w:ascii="仿宋" w:eastAsia="仿宋" w:hAnsi="仿宋" w:cs="仿宋" w:hint="eastAsia"/>
                <w:color w:val="000000"/>
                <w:kern w:val="0"/>
                <w:sz w:val="21"/>
                <w:szCs w:val="21"/>
              </w:rPr>
              <w:t>条。</w:t>
            </w:r>
          </w:p>
        </w:tc>
      </w:tr>
      <w:tr w:rsidR="00D17D5F">
        <w:trPr>
          <w:trHeight w:val="2987"/>
        </w:trPr>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overflowPunct w:val="0"/>
              <w:spacing w:line="240" w:lineRule="exact"/>
              <w:ind w:leftChars="-31" w:left="-93" w:firstLineChars="0" w:hanging="6"/>
              <w:jc w:val="center"/>
              <w:rPr>
                <w:rFonts w:ascii="黑体" w:eastAsia="黑体" w:hAnsi="黑体" w:cs="黑体"/>
                <w:bCs/>
                <w:color w:val="000000"/>
                <w:sz w:val="21"/>
                <w:szCs w:val="21"/>
              </w:rPr>
            </w:pPr>
            <w:r>
              <w:rPr>
                <w:rFonts w:ascii="黑体" w:eastAsia="黑体" w:hAnsi="黑体" w:cs="黑体" w:hint="eastAsia"/>
                <w:color w:val="000000"/>
                <w:sz w:val="21"/>
                <w:szCs w:val="21"/>
              </w:rPr>
              <w:lastRenderedPageBreak/>
              <w:t>开展“</w:t>
            </w:r>
            <w:r>
              <w:rPr>
                <w:rFonts w:ascii="黑体" w:eastAsia="黑体" w:hAnsi="黑体" w:cs="黑体" w:hint="eastAsia"/>
                <w:color w:val="000000"/>
                <w:sz w:val="21"/>
                <w:szCs w:val="21"/>
              </w:rPr>
              <w:t>安全生产莞邑行</w:t>
            </w:r>
            <w:r>
              <w:rPr>
                <w:rFonts w:ascii="黑体" w:eastAsia="黑体" w:hAnsi="黑体" w:cs="黑体" w:hint="eastAsia"/>
                <w:color w:val="000000"/>
                <w:sz w:val="21"/>
                <w:szCs w:val="21"/>
              </w:rPr>
              <w:t>”活动</w:t>
            </w:r>
          </w:p>
        </w:tc>
        <w:tc>
          <w:tcPr>
            <w:tcW w:w="5395" w:type="dxa"/>
            <w:tcBorders>
              <w:top w:val="single" w:sz="4" w:space="0" w:color="auto"/>
              <w:left w:val="nil"/>
              <w:bottom w:val="single" w:sz="4" w:space="0" w:color="auto"/>
              <w:right w:val="single" w:sz="4" w:space="0" w:color="auto"/>
            </w:tcBorders>
            <w:vAlign w:val="center"/>
          </w:tcPr>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组织开展“安全生产</w:t>
            </w:r>
            <w:r>
              <w:rPr>
                <w:rFonts w:ascii="仿宋" w:eastAsia="仿宋" w:hAnsi="仿宋" w:cs="仿宋" w:hint="eastAsia"/>
                <w:color w:val="000000"/>
                <w:sz w:val="21"/>
                <w:szCs w:val="21"/>
              </w:rPr>
              <w:t>莞邑</w:t>
            </w:r>
            <w:r>
              <w:rPr>
                <w:rFonts w:ascii="仿宋" w:eastAsia="仿宋" w:hAnsi="仿宋" w:cs="仿宋" w:hint="eastAsia"/>
                <w:color w:val="000000"/>
                <w:sz w:val="21"/>
                <w:szCs w:val="21"/>
              </w:rPr>
              <w:t>行”专题行、区域行、网上行等活动；开展警示教育</w:t>
            </w:r>
            <w:r>
              <w:rPr>
                <w:rFonts w:ascii="仿宋" w:eastAsia="仿宋" w:hAnsi="仿宋" w:cs="仿宋" w:hint="eastAsia"/>
                <w:color w:val="000000"/>
                <w:sz w:val="21"/>
                <w:szCs w:val="21"/>
              </w:rPr>
              <w:t>,</w:t>
            </w:r>
            <w:r>
              <w:rPr>
                <w:rFonts w:ascii="仿宋" w:eastAsia="仿宋" w:hAnsi="仿宋" w:cs="仿宋" w:hint="eastAsia"/>
                <w:color w:val="000000"/>
                <w:sz w:val="21"/>
                <w:szCs w:val="21"/>
              </w:rPr>
              <w:t>组织观看安全生产警示教育片、专题展；报道各地打非治违和排查治理进展成效；鼓励社会公众举报安全生产重大隐患和违法行为</w:t>
            </w:r>
            <w:r>
              <w:rPr>
                <w:rFonts w:ascii="仿宋" w:eastAsia="仿宋" w:hAnsi="仿宋" w:cs="仿宋" w:hint="eastAsia"/>
                <w:color w:val="000000"/>
                <w:sz w:val="21"/>
                <w:szCs w:val="21"/>
              </w:rPr>
              <w:t>,</w:t>
            </w:r>
            <w:r>
              <w:rPr>
                <w:rFonts w:ascii="仿宋" w:eastAsia="仿宋" w:hAnsi="仿宋" w:cs="仿宋" w:hint="eastAsia"/>
                <w:color w:val="000000"/>
                <w:sz w:val="21"/>
                <w:szCs w:val="21"/>
              </w:rPr>
              <w:t>发挥媒体监督作用</w:t>
            </w:r>
            <w:r>
              <w:rPr>
                <w:rFonts w:ascii="仿宋" w:eastAsia="仿宋" w:hAnsi="仿宋" w:cs="仿宋" w:hint="eastAsia"/>
                <w:color w:val="000000"/>
                <w:sz w:val="21"/>
                <w:szCs w:val="21"/>
              </w:rPr>
              <w:t>,</w:t>
            </w:r>
            <w:r>
              <w:rPr>
                <w:rFonts w:ascii="仿宋" w:eastAsia="仿宋" w:hAnsi="仿宋" w:cs="仿宋" w:hint="eastAsia"/>
                <w:color w:val="000000"/>
                <w:sz w:val="21"/>
                <w:szCs w:val="21"/>
              </w:rPr>
              <w:t>集中曝光突出问题</w:t>
            </w:r>
            <w:r>
              <w:rPr>
                <w:rFonts w:ascii="仿宋" w:eastAsia="仿宋" w:hAnsi="仿宋" w:cs="仿宋" w:hint="eastAsia"/>
                <w:color w:val="000000"/>
                <w:sz w:val="21"/>
                <w:szCs w:val="21"/>
              </w:rPr>
              <w:t>,</w:t>
            </w:r>
            <w:r>
              <w:rPr>
                <w:rFonts w:ascii="仿宋" w:eastAsia="仿宋" w:hAnsi="仿宋" w:cs="仿宋" w:hint="eastAsia"/>
                <w:color w:val="000000"/>
                <w:sz w:val="21"/>
                <w:szCs w:val="21"/>
              </w:rPr>
              <w:t>每月至少在</w:t>
            </w:r>
            <w:r>
              <w:rPr>
                <w:rFonts w:ascii="仿宋" w:eastAsia="仿宋" w:hAnsi="仿宋" w:cs="仿宋" w:hint="eastAsia"/>
                <w:color w:val="000000"/>
                <w:sz w:val="21"/>
                <w:szCs w:val="21"/>
              </w:rPr>
              <w:t>市</w:t>
            </w:r>
            <w:r>
              <w:rPr>
                <w:rFonts w:ascii="仿宋" w:eastAsia="仿宋" w:hAnsi="仿宋" w:cs="仿宋" w:hint="eastAsia"/>
                <w:color w:val="000000"/>
                <w:sz w:val="21"/>
                <w:szCs w:val="21"/>
              </w:rPr>
              <w:t>级主流媒体曝光</w:t>
            </w:r>
            <w:r>
              <w:rPr>
                <w:rFonts w:ascii="仿宋" w:eastAsia="仿宋" w:hAnsi="仿宋" w:cs="仿宋" w:hint="eastAsia"/>
                <w:color w:val="000000"/>
                <w:sz w:val="21"/>
                <w:szCs w:val="21"/>
              </w:rPr>
              <w:t>1-2</w:t>
            </w:r>
            <w:r>
              <w:rPr>
                <w:rFonts w:ascii="仿宋" w:eastAsia="仿宋" w:hAnsi="仿宋" w:cs="仿宋" w:hint="eastAsia"/>
                <w:color w:val="000000"/>
                <w:sz w:val="21"/>
                <w:szCs w:val="21"/>
              </w:rPr>
              <w:t>个典型案例</w:t>
            </w:r>
            <w:r>
              <w:rPr>
                <w:rFonts w:ascii="仿宋" w:eastAsia="仿宋" w:hAnsi="仿宋" w:cs="仿宋" w:hint="eastAsia"/>
                <w:color w:val="000000"/>
                <w:sz w:val="21"/>
                <w:szCs w:val="21"/>
              </w:rPr>
              <w:t>,</w:t>
            </w:r>
            <w:r>
              <w:rPr>
                <w:rFonts w:ascii="仿宋" w:eastAsia="仿宋" w:hAnsi="仿宋" w:cs="仿宋" w:hint="eastAsia"/>
                <w:color w:val="000000"/>
                <w:sz w:val="21"/>
                <w:szCs w:val="21"/>
              </w:rPr>
              <w:t>并向</w:t>
            </w:r>
            <w:r>
              <w:rPr>
                <w:rFonts w:ascii="仿宋" w:eastAsia="仿宋" w:hAnsi="仿宋" w:cs="仿宋" w:hint="eastAsia"/>
                <w:color w:val="000000"/>
                <w:sz w:val="21"/>
                <w:szCs w:val="21"/>
              </w:rPr>
              <w:t>市</w:t>
            </w:r>
            <w:r>
              <w:rPr>
                <w:rFonts w:ascii="仿宋" w:eastAsia="仿宋" w:hAnsi="仿宋" w:cs="仿宋" w:hint="eastAsia"/>
                <w:color w:val="000000"/>
                <w:sz w:val="21"/>
                <w:szCs w:val="21"/>
              </w:rPr>
              <w:t>“安全生产月”活动组委会办公室报送情况。</w:t>
            </w:r>
          </w:p>
        </w:tc>
        <w:tc>
          <w:tcPr>
            <w:tcW w:w="4971" w:type="dxa"/>
            <w:tcBorders>
              <w:top w:val="single" w:sz="4" w:space="0" w:color="auto"/>
              <w:left w:val="nil"/>
              <w:bottom w:val="single" w:sz="4" w:space="0" w:color="auto"/>
              <w:right w:val="single" w:sz="4" w:space="0" w:color="auto"/>
            </w:tcBorders>
            <w:vAlign w:val="center"/>
          </w:tcPr>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组织观看安全生产警示教育片、专题展</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报道各地打非治违和排查治理进展成效</w:t>
            </w:r>
            <w:r>
              <w:rPr>
                <w:rFonts w:ascii="仿宋" w:eastAsia="仿宋" w:hAnsi="仿宋" w:cs="仿宋" w:hint="eastAsia"/>
                <w:color w:val="000000"/>
                <w:sz w:val="21"/>
                <w:szCs w:val="21"/>
              </w:rPr>
              <w:t>(  )</w:t>
            </w:r>
            <w:r>
              <w:rPr>
                <w:rFonts w:ascii="仿宋" w:eastAsia="仿宋" w:hAnsi="仿宋" w:cs="仿宋" w:hint="eastAsia"/>
                <w:color w:val="000000"/>
                <w:sz w:val="21"/>
                <w:szCs w:val="21"/>
              </w:rPr>
              <w:t>条；</w:t>
            </w:r>
          </w:p>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社会公众举报安全生产重大隐患和违法行为</w:t>
            </w:r>
            <w:r>
              <w:rPr>
                <w:rFonts w:ascii="仿宋" w:eastAsia="仿宋" w:hAnsi="仿宋" w:cs="仿宋" w:hint="eastAsia"/>
                <w:color w:val="000000"/>
                <w:sz w:val="21"/>
                <w:szCs w:val="21"/>
              </w:rPr>
              <w:t>(  )</w:t>
            </w:r>
            <w:r>
              <w:rPr>
                <w:rFonts w:ascii="仿宋" w:eastAsia="仿宋" w:hAnsi="仿宋" w:cs="仿宋" w:hint="eastAsia"/>
                <w:color w:val="000000"/>
                <w:sz w:val="21"/>
                <w:szCs w:val="21"/>
              </w:rPr>
              <w:t>项；</w:t>
            </w:r>
          </w:p>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发挥媒体监督作用</w:t>
            </w:r>
            <w:r>
              <w:rPr>
                <w:rFonts w:ascii="仿宋" w:eastAsia="仿宋" w:hAnsi="仿宋" w:cs="仿宋" w:hint="eastAsia"/>
                <w:color w:val="000000"/>
                <w:sz w:val="21"/>
                <w:szCs w:val="21"/>
              </w:rPr>
              <w:t>,</w:t>
            </w:r>
            <w:r>
              <w:rPr>
                <w:rFonts w:ascii="仿宋" w:eastAsia="仿宋" w:hAnsi="仿宋" w:cs="仿宋" w:hint="eastAsia"/>
                <w:color w:val="000000"/>
                <w:sz w:val="21"/>
                <w:szCs w:val="21"/>
              </w:rPr>
              <w:t>集中曝光突出问题</w:t>
            </w:r>
            <w:r>
              <w:rPr>
                <w:rFonts w:ascii="仿宋" w:eastAsia="仿宋" w:hAnsi="仿宋" w:cs="仿宋" w:hint="eastAsia"/>
                <w:color w:val="000000"/>
                <w:sz w:val="21"/>
                <w:szCs w:val="21"/>
              </w:rPr>
              <w:t>(  )</w:t>
            </w:r>
            <w:r>
              <w:rPr>
                <w:rFonts w:ascii="仿宋" w:eastAsia="仿宋" w:hAnsi="仿宋" w:cs="仿宋" w:hint="eastAsia"/>
                <w:color w:val="000000"/>
                <w:sz w:val="21"/>
                <w:szCs w:val="21"/>
              </w:rPr>
              <w:t>个；</w:t>
            </w:r>
          </w:p>
          <w:p w:rsidR="00D17D5F" w:rsidRDefault="00E07596" w:rsidP="00C16025">
            <w:pPr>
              <w:pStyle w:val="20"/>
              <w:overflowPunct w:val="0"/>
              <w:spacing w:line="240" w:lineRule="exact"/>
              <w:ind w:leftChars="0" w:left="0"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向</w:t>
            </w:r>
            <w:r>
              <w:rPr>
                <w:rFonts w:ascii="仿宋" w:eastAsia="仿宋" w:hAnsi="仿宋" w:cs="仿宋" w:hint="eastAsia"/>
                <w:color w:val="000000"/>
                <w:sz w:val="21"/>
                <w:szCs w:val="21"/>
              </w:rPr>
              <w:t>省</w:t>
            </w:r>
            <w:r>
              <w:rPr>
                <w:rFonts w:ascii="仿宋" w:eastAsia="仿宋" w:hAnsi="仿宋" w:cs="仿宋" w:hint="eastAsia"/>
                <w:color w:val="000000"/>
                <w:sz w:val="21"/>
                <w:szCs w:val="21"/>
              </w:rPr>
              <w:t>“</w:t>
            </w:r>
            <w:r>
              <w:rPr>
                <w:rFonts w:ascii="仿宋" w:eastAsia="仿宋" w:hAnsi="仿宋" w:cs="仿宋" w:hint="eastAsia"/>
                <w:color w:val="000000"/>
                <w:sz w:val="21"/>
                <w:szCs w:val="21"/>
              </w:rPr>
              <w:t>安全生产月”活动组委会办公室报送典型案例</w:t>
            </w:r>
            <w:r>
              <w:rPr>
                <w:rFonts w:ascii="仿宋" w:eastAsia="仿宋" w:hAnsi="仿宋" w:cs="仿宋" w:hint="eastAsia"/>
                <w:color w:val="000000"/>
                <w:sz w:val="21"/>
                <w:szCs w:val="21"/>
              </w:rPr>
              <w:t>(  )</w:t>
            </w:r>
            <w:r>
              <w:rPr>
                <w:rFonts w:ascii="仿宋" w:eastAsia="仿宋" w:hAnsi="仿宋" w:cs="仿宋" w:hint="eastAsia"/>
                <w:color w:val="000000"/>
                <w:sz w:val="21"/>
                <w:szCs w:val="21"/>
              </w:rPr>
              <w:t>个。</w:t>
            </w:r>
          </w:p>
        </w:tc>
      </w:tr>
      <w:tr w:rsidR="00D17D5F">
        <w:trPr>
          <w:trHeight w:val="3710"/>
        </w:trPr>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overflowPunct w:val="0"/>
              <w:spacing w:line="240" w:lineRule="exact"/>
              <w:ind w:leftChars="-31" w:left="-93" w:firstLineChars="0" w:hanging="6"/>
              <w:jc w:val="center"/>
              <w:rPr>
                <w:rFonts w:ascii="黑体" w:eastAsia="黑体" w:hAnsi="黑体" w:cs="黑体"/>
                <w:bCs/>
                <w:color w:val="000000"/>
                <w:sz w:val="21"/>
                <w:szCs w:val="21"/>
              </w:rPr>
            </w:pPr>
            <w:r>
              <w:rPr>
                <w:rFonts w:ascii="黑体" w:eastAsia="黑体" w:hAnsi="黑体" w:cs="黑体" w:hint="eastAsia"/>
                <w:color w:val="000000"/>
                <w:sz w:val="21"/>
                <w:szCs w:val="21"/>
              </w:rPr>
              <w:t>开展“安全宣传咨询日”和安全宣传“五进”活动</w:t>
            </w:r>
          </w:p>
        </w:tc>
        <w:tc>
          <w:tcPr>
            <w:tcW w:w="5395" w:type="dxa"/>
            <w:tcBorders>
              <w:top w:val="single" w:sz="4" w:space="0" w:color="auto"/>
              <w:left w:val="nil"/>
              <w:bottom w:val="single" w:sz="4" w:space="0" w:color="auto"/>
              <w:right w:val="single" w:sz="4" w:space="0" w:color="auto"/>
            </w:tcBorders>
            <w:vAlign w:val="center"/>
          </w:tcPr>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开展群众喜闻乐见、形式多样、线上线下相结合的安全宣传咨询活动；组织开展“安全宣传全屏传播”；推动各级安委会成员单位加强协调联动和资源投入。</w:t>
            </w:r>
          </w:p>
        </w:tc>
        <w:tc>
          <w:tcPr>
            <w:tcW w:w="4971" w:type="dxa"/>
            <w:tcBorders>
              <w:top w:val="single" w:sz="4" w:space="0" w:color="auto"/>
              <w:left w:val="nil"/>
              <w:bottom w:val="single" w:sz="4" w:space="0" w:color="auto"/>
              <w:right w:val="single" w:sz="4" w:space="0" w:color="auto"/>
            </w:tcBorders>
            <w:vAlign w:val="center"/>
          </w:tcPr>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开展“主播讲安全”“专家远程会诊”</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“美好生活从安全开始话题征集”</w:t>
            </w:r>
            <w:r>
              <w:rPr>
                <w:rFonts w:ascii="仿宋" w:eastAsia="仿宋" w:hAnsi="仿宋" w:cs="仿宋" w:hint="eastAsia"/>
                <w:color w:val="000000"/>
                <w:sz w:val="21"/>
                <w:szCs w:val="21"/>
              </w:rPr>
              <w:t>(  )</w:t>
            </w:r>
            <w:r>
              <w:rPr>
                <w:rFonts w:ascii="仿宋" w:eastAsia="仿宋" w:hAnsi="仿宋" w:cs="仿宋" w:hint="eastAsia"/>
                <w:color w:val="000000"/>
                <w:sz w:val="21"/>
                <w:szCs w:val="21"/>
              </w:rPr>
              <w:t>条</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“新安法知多少”“救援技能趣味测试”等活动</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人次；制作公益广告、海报、短视频、提示语音等</w:t>
            </w:r>
            <w:r>
              <w:rPr>
                <w:rFonts w:ascii="仿宋" w:eastAsia="仿宋" w:hAnsi="仿宋" w:cs="仿宋" w:hint="eastAsia"/>
                <w:color w:val="000000"/>
                <w:sz w:val="21"/>
                <w:szCs w:val="21"/>
              </w:rPr>
              <w:t>(  )</w:t>
            </w:r>
            <w:r>
              <w:rPr>
                <w:rFonts w:ascii="仿宋" w:eastAsia="仿宋" w:hAnsi="仿宋" w:cs="仿宋" w:hint="eastAsia"/>
                <w:color w:val="000000"/>
                <w:sz w:val="21"/>
                <w:szCs w:val="21"/>
              </w:rPr>
              <w:t>条</w:t>
            </w:r>
            <w:r>
              <w:rPr>
                <w:rFonts w:ascii="仿宋" w:eastAsia="仿宋" w:hAnsi="仿宋" w:cs="仿宋" w:hint="eastAsia"/>
                <w:color w:val="000000"/>
                <w:sz w:val="21"/>
                <w:szCs w:val="21"/>
              </w:rPr>
              <w:t>/</w:t>
            </w:r>
            <w:r>
              <w:rPr>
                <w:rFonts w:ascii="仿宋" w:eastAsia="仿宋" w:hAnsi="仿宋" w:cs="仿宋" w:hint="eastAsia"/>
                <w:color w:val="000000"/>
                <w:sz w:val="21"/>
                <w:szCs w:val="21"/>
              </w:rPr>
              <w:t>份</w:t>
            </w:r>
            <w:r>
              <w:rPr>
                <w:rFonts w:ascii="仿宋" w:eastAsia="仿宋" w:hAnsi="仿宋" w:cs="仿宋" w:hint="eastAsia"/>
                <w:color w:val="000000"/>
                <w:sz w:val="21"/>
                <w:szCs w:val="21"/>
              </w:rPr>
              <w:t>,</w:t>
            </w:r>
            <w:r>
              <w:rPr>
                <w:rFonts w:ascii="仿宋" w:eastAsia="仿宋" w:hAnsi="仿宋" w:cs="仿宋" w:hint="eastAsia"/>
                <w:color w:val="000000"/>
                <w:sz w:val="21"/>
                <w:szCs w:val="21"/>
              </w:rPr>
              <w:t>宣传受众</w:t>
            </w:r>
            <w:r>
              <w:rPr>
                <w:rFonts w:ascii="仿宋" w:eastAsia="仿宋" w:hAnsi="仿宋" w:cs="仿宋" w:hint="eastAsia"/>
                <w:color w:val="000000"/>
                <w:sz w:val="21"/>
                <w:szCs w:val="21"/>
              </w:rPr>
              <w:t>(  )</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开展“进门入户送安全”</w:t>
            </w:r>
            <w:r>
              <w:rPr>
                <w:rFonts w:ascii="仿宋" w:eastAsia="仿宋" w:hAnsi="仿宋" w:cs="仿宋" w:hint="eastAsia"/>
                <w:color w:val="000000"/>
                <w:sz w:val="21"/>
                <w:szCs w:val="21"/>
              </w:rPr>
              <w:t>(  )</w:t>
            </w:r>
            <w:r>
              <w:rPr>
                <w:rFonts w:ascii="仿宋" w:eastAsia="仿宋" w:hAnsi="仿宋" w:cs="仿宋" w:hint="eastAsia"/>
                <w:color w:val="000000"/>
                <w:sz w:val="21"/>
                <w:szCs w:val="21"/>
              </w:rPr>
              <w:t>次</w:t>
            </w:r>
            <w:r>
              <w:rPr>
                <w:rFonts w:ascii="仿宋" w:eastAsia="仿宋" w:hAnsi="仿宋" w:cs="仿宋" w:hint="eastAsia"/>
                <w:color w:val="000000"/>
                <w:sz w:val="21"/>
                <w:szCs w:val="21"/>
              </w:rPr>
              <w:t>,</w:t>
            </w:r>
            <w:r>
              <w:rPr>
                <w:rFonts w:ascii="仿宋" w:eastAsia="仿宋" w:hAnsi="仿宋" w:cs="仿宋" w:hint="eastAsia"/>
                <w:color w:val="000000"/>
                <w:sz w:val="21"/>
                <w:szCs w:val="21"/>
              </w:rPr>
              <w:t>受众</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组织“安全志愿者在行动”</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p w:rsidR="00D17D5F" w:rsidRDefault="00E07596" w:rsidP="00C16025">
            <w:pPr>
              <w:pStyle w:val="20"/>
              <w:overflowPunct w:val="0"/>
              <w:spacing w:line="240" w:lineRule="exact"/>
              <w:ind w:leftChars="-27" w:left="-86" w:firstLineChars="196" w:firstLine="412"/>
              <w:rPr>
                <w:rFonts w:ascii="仿宋" w:eastAsia="仿宋" w:hAnsi="仿宋" w:cs="仿宋"/>
                <w:color w:val="000000"/>
                <w:sz w:val="21"/>
                <w:szCs w:val="21"/>
              </w:rPr>
            </w:pPr>
            <w:r>
              <w:rPr>
                <w:rFonts w:ascii="仿宋" w:eastAsia="仿宋" w:hAnsi="仿宋" w:cs="仿宋" w:hint="eastAsia"/>
                <w:color w:val="000000"/>
                <w:sz w:val="21"/>
                <w:szCs w:val="21"/>
              </w:rPr>
              <w:t>各类应急演练体验活动</w:t>
            </w:r>
            <w:r>
              <w:rPr>
                <w:rFonts w:ascii="仿宋" w:eastAsia="仿宋" w:hAnsi="仿宋" w:cs="仿宋" w:hint="eastAsia"/>
                <w:color w:val="000000"/>
                <w:sz w:val="21"/>
                <w:szCs w:val="21"/>
              </w:rPr>
              <w:t>(  )</w:t>
            </w:r>
            <w:r>
              <w:rPr>
                <w:rFonts w:ascii="仿宋" w:eastAsia="仿宋" w:hAnsi="仿宋" w:cs="仿宋" w:hint="eastAsia"/>
                <w:color w:val="000000"/>
                <w:sz w:val="21"/>
                <w:szCs w:val="21"/>
              </w:rPr>
              <w:t>场</w:t>
            </w:r>
            <w:r>
              <w:rPr>
                <w:rFonts w:ascii="仿宋" w:eastAsia="仿宋" w:hAnsi="仿宋" w:cs="仿宋" w:hint="eastAsia"/>
                <w:color w:val="000000"/>
                <w:sz w:val="21"/>
                <w:szCs w:val="21"/>
              </w:rPr>
              <w:t>,</w:t>
            </w:r>
            <w:r>
              <w:rPr>
                <w:rFonts w:ascii="仿宋" w:eastAsia="仿宋" w:hAnsi="仿宋" w:cs="仿宋" w:hint="eastAsia"/>
                <w:color w:val="000000"/>
                <w:sz w:val="21"/>
                <w:szCs w:val="21"/>
              </w:rPr>
              <w:t>参与</w:t>
            </w:r>
            <w:r>
              <w:rPr>
                <w:rFonts w:ascii="仿宋" w:eastAsia="仿宋" w:hAnsi="仿宋" w:cs="仿宋" w:hint="eastAsia"/>
                <w:color w:val="000000"/>
                <w:sz w:val="21"/>
                <w:szCs w:val="21"/>
              </w:rPr>
              <w:t>(  )</w:t>
            </w:r>
            <w:r>
              <w:rPr>
                <w:rFonts w:ascii="仿宋" w:eastAsia="仿宋" w:hAnsi="仿宋" w:cs="仿宋" w:hint="eastAsia"/>
                <w:color w:val="000000"/>
                <w:sz w:val="21"/>
                <w:szCs w:val="21"/>
              </w:rPr>
              <w:t>人次。</w:t>
            </w:r>
          </w:p>
        </w:tc>
      </w:tr>
      <w:tr w:rsidR="00D17D5F">
        <w:trPr>
          <w:trHeight w:val="939"/>
        </w:trPr>
        <w:tc>
          <w:tcPr>
            <w:tcW w:w="2789" w:type="dxa"/>
            <w:tcBorders>
              <w:top w:val="single" w:sz="4" w:space="0" w:color="auto"/>
              <w:left w:val="single" w:sz="4" w:space="0" w:color="auto"/>
              <w:bottom w:val="single" w:sz="4" w:space="0" w:color="auto"/>
              <w:right w:val="single" w:sz="4" w:space="0" w:color="auto"/>
            </w:tcBorders>
            <w:vAlign w:val="center"/>
          </w:tcPr>
          <w:p w:rsidR="00D17D5F" w:rsidRDefault="00E07596">
            <w:pPr>
              <w:pStyle w:val="20"/>
              <w:overflowPunct w:val="0"/>
              <w:spacing w:line="240" w:lineRule="exact"/>
              <w:ind w:leftChars="-31" w:left="-93" w:firstLineChars="0" w:hanging="6"/>
              <w:jc w:val="center"/>
              <w:rPr>
                <w:rFonts w:ascii="黑体" w:eastAsia="黑体" w:hAnsi="黑体" w:cs="黑体"/>
                <w:bCs/>
                <w:color w:val="000000"/>
                <w:sz w:val="21"/>
                <w:szCs w:val="21"/>
              </w:rPr>
            </w:pPr>
            <w:r>
              <w:rPr>
                <w:rFonts w:ascii="黑体" w:eastAsia="黑体" w:hAnsi="黑体" w:cs="黑体" w:hint="eastAsia"/>
                <w:color w:val="000000"/>
                <w:sz w:val="21"/>
                <w:szCs w:val="21"/>
              </w:rPr>
              <w:t>其他特色活动</w:t>
            </w:r>
          </w:p>
        </w:tc>
        <w:tc>
          <w:tcPr>
            <w:tcW w:w="5395" w:type="dxa"/>
            <w:tcBorders>
              <w:top w:val="single" w:sz="4" w:space="0" w:color="auto"/>
              <w:left w:val="nil"/>
              <w:bottom w:val="single" w:sz="4" w:space="0" w:color="auto"/>
              <w:right w:val="single" w:sz="4" w:space="0" w:color="auto"/>
            </w:tcBorders>
            <w:vAlign w:val="center"/>
          </w:tcPr>
          <w:p w:rsidR="00D17D5F" w:rsidRDefault="00E07596" w:rsidP="00C16025">
            <w:pPr>
              <w:pStyle w:val="20"/>
              <w:overflowPunct w:val="0"/>
              <w:spacing w:line="240" w:lineRule="exact"/>
              <w:ind w:leftChars="-27" w:left="-86" w:firstLineChars="196" w:firstLine="412"/>
              <w:rPr>
                <w:rFonts w:ascii="仿宋" w:eastAsia="仿宋" w:hAnsi="仿宋" w:cs="仿宋"/>
                <w:bCs/>
                <w:color w:val="000000"/>
                <w:sz w:val="21"/>
                <w:szCs w:val="21"/>
              </w:rPr>
            </w:pPr>
            <w:r>
              <w:rPr>
                <w:rFonts w:ascii="仿宋" w:eastAsia="仿宋" w:hAnsi="仿宋" w:cs="仿宋" w:hint="eastAsia"/>
                <w:color w:val="000000"/>
                <w:sz w:val="21"/>
                <w:szCs w:val="21"/>
              </w:rPr>
              <w:t>可根据实际情况选填。</w:t>
            </w:r>
          </w:p>
        </w:tc>
        <w:tc>
          <w:tcPr>
            <w:tcW w:w="4971" w:type="dxa"/>
            <w:tcBorders>
              <w:top w:val="single" w:sz="4" w:space="0" w:color="auto"/>
              <w:left w:val="nil"/>
              <w:bottom w:val="single" w:sz="4" w:space="0" w:color="auto"/>
              <w:right w:val="single" w:sz="4" w:space="0" w:color="auto"/>
            </w:tcBorders>
            <w:vAlign w:val="center"/>
          </w:tcPr>
          <w:p w:rsidR="00D17D5F" w:rsidRDefault="00E07596">
            <w:pPr>
              <w:overflowPunct w:val="0"/>
              <w:rPr>
                <w:rFonts w:ascii="仿宋" w:eastAsia="仿宋" w:hAnsi="仿宋" w:cs="仿宋"/>
                <w:bCs/>
                <w:color w:val="000000"/>
                <w:kern w:val="0"/>
                <w:sz w:val="21"/>
                <w:szCs w:val="21"/>
              </w:rPr>
            </w:pPr>
            <w:r>
              <w:rPr>
                <w:rFonts w:ascii="仿宋" w:eastAsia="仿宋" w:hAnsi="仿宋" w:cs="仿宋" w:hint="eastAsia"/>
                <w:sz w:val="21"/>
                <w:szCs w:val="21"/>
              </w:rPr>
              <w:t>组织</w:t>
            </w:r>
            <w:r>
              <w:rPr>
                <w:rFonts w:ascii="仿宋" w:eastAsia="仿宋" w:hAnsi="仿宋" w:cs="仿宋" w:hint="eastAsia"/>
                <w:sz w:val="21"/>
                <w:szCs w:val="21"/>
              </w:rPr>
              <w:t>(  )</w:t>
            </w:r>
            <w:r>
              <w:rPr>
                <w:rFonts w:ascii="仿宋" w:eastAsia="仿宋" w:hAnsi="仿宋" w:cs="仿宋" w:hint="eastAsia"/>
                <w:sz w:val="21"/>
                <w:szCs w:val="21"/>
              </w:rPr>
              <w:t>场</w:t>
            </w:r>
            <w:r>
              <w:rPr>
                <w:rFonts w:ascii="仿宋" w:eastAsia="仿宋" w:hAnsi="仿宋" w:cs="仿宋" w:hint="eastAsia"/>
                <w:sz w:val="21"/>
                <w:szCs w:val="21"/>
              </w:rPr>
              <w:t>/</w:t>
            </w:r>
            <w:r>
              <w:rPr>
                <w:rFonts w:ascii="仿宋" w:eastAsia="仿宋" w:hAnsi="仿宋" w:cs="仿宋" w:hint="eastAsia"/>
                <w:sz w:val="21"/>
                <w:szCs w:val="21"/>
              </w:rPr>
              <w:t>次</w:t>
            </w:r>
            <w:r>
              <w:rPr>
                <w:rFonts w:ascii="仿宋" w:eastAsia="仿宋" w:hAnsi="仿宋" w:cs="仿宋" w:hint="eastAsia"/>
                <w:sz w:val="21"/>
                <w:szCs w:val="21"/>
              </w:rPr>
              <w:t>,</w:t>
            </w:r>
            <w:r>
              <w:rPr>
                <w:rFonts w:ascii="仿宋" w:eastAsia="仿宋" w:hAnsi="仿宋" w:cs="仿宋" w:hint="eastAsia"/>
                <w:sz w:val="21"/>
                <w:szCs w:val="21"/>
              </w:rPr>
              <w:t>参与</w:t>
            </w:r>
            <w:r>
              <w:rPr>
                <w:rFonts w:ascii="仿宋" w:eastAsia="仿宋" w:hAnsi="仿宋" w:cs="仿宋" w:hint="eastAsia"/>
                <w:sz w:val="21"/>
                <w:szCs w:val="21"/>
              </w:rPr>
              <w:t>(  )</w:t>
            </w:r>
            <w:r>
              <w:rPr>
                <w:rFonts w:ascii="仿宋" w:eastAsia="仿宋" w:hAnsi="仿宋" w:cs="仿宋" w:hint="eastAsia"/>
                <w:sz w:val="21"/>
                <w:szCs w:val="21"/>
              </w:rPr>
              <w:t>人次</w:t>
            </w:r>
            <w:r>
              <w:rPr>
                <w:rFonts w:ascii="仿宋" w:eastAsia="仿宋" w:hAnsi="仿宋" w:cs="仿宋" w:hint="eastAsia"/>
                <w:sz w:val="21"/>
                <w:szCs w:val="21"/>
              </w:rPr>
              <w:t>,</w:t>
            </w:r>
            <w:r>
              <w:rPr>
                <w:rFonts w:ascii="仿宋" w:eastAsia="仿宋" w:hAnsi="仿宋" w:cs="仿宋" w:hint="eastAsia"/>
                <w:sz w:val="21"/>
                <w:szCs w:val="21"/>
              </w:rPr>
              <w:t>宣传受众</w:t>
            </w:r>
            <w:r>
              <w:rPr>
                <w:rFonts w:ascii="仿宋" w:eastAsia="仿宋" w:hAnsi="仿宋" w:cs="仿宋" w:hint="eastAsia"/>
                <w:sz w:val="21"/>
                <w:szCs w:val="21"/>
              </w:rPr>
              <w:t>(  )</w:t>
            </w:r>
            <w:r>
              <w:rPr>
                <w:rFonts w:ascii="仿宋" w:eastAsia="仿宋" w:hAnsi="仿宋" w:cs="仿宋" w:hint="eastAsia"/>
                <w:sz w:val="21"/>
                <w:szCs w:val="21"/>
              </w:rPr>
              <w:t>人次。</w:t>
            </w:r>
          </w:p>
        </w:tc>
      </w:tr>
    </w:tbl>
    <w:p w:rsidR="00D17D5F" w:rsidRDefault="00D17D5F">
      <w:pPr>
        <w:spacing w:line="580" w:lineRule="exact"/>
        <w:rPr>
          <w:rFonts w:ascii="黑体" w:eastAsia="黑体" w:hAnsi="黑体"/>
          <w:color w:val="000000"/>
          <w:szCs w:val="32"/>
        </w:rPr>
      </w:pPr>
    </w:p>
    <w:sectPr w:rsidR="00D17D5F" w:rsidSect="00D17D5F">
      <w:footerReference w:type="even" r:id="rId7"/>
      <w:footerReference w:type="default" r:id="rId8"/>
      <w:footerReference w:type="first" r:id="rId9"/>
      <w:pgSz w:w="16838" w:h="11906" w:orient="landscape"/>
      <w:pgMar w:top="1588" w:right="2098" w:bottom="1474" w:left="1985" w:header="851" w:footer="992" w:gutter="0"/>
      <w:pgNumType w:fmt="numberInDash"/>
      <w:cols w:space="720"/>
      <w:titlePg/>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96" w:rsidRDefault="00E07596" w:rsidP="00D17D5F">
      <w:r>
        <w:separator/>
      </w:r>
    </w:p>
  </w:endnote>
  <w:endnote w:type="continuationSeparator" w:id="0">
    <w:p w:rsidR="00E07596" w:rsidRDefault="00E07596" w:rsidP="00D17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auto"/>
    <w:pitch w:val="default"/>
    <w:sig w:usb0="00000001" w:usb1="08010000" w:usb2="00000012"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微软雅黑"/>
    <w:charset w:val="01"/>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5F" w:rsidRDefault="00D17D5F">
    <w:pPr>
      <w:pStyle w:val="aa"/>
      <w:jc w:val="left"/>
      <w:rPr>
        <w:rFonts w:ascii="宋体" w:eastAsia="宋体" w:hAnsi="宋体"/>
      </w:rPr>
    </w:pPr>
    <w:r w:rsidRPr="00D17D5F">
      <w:pict>
        <v:shapetype id="_x0000_t202" coordsize="21600,21600" o:spt="202" path="m,l,21600r21600,l21600,xe">
          <v:stroke joinstyle="miter"/>
          <v:path gradientshapeok="t" o:connecttype="rect"/>
        </v:shapetype>
        <v:shape id="文本框 5" o:spid="_x0000_s3073" type="#_x0000_t202" style="position:absolute;margin-left:104pt;margin-top:0;width:2in;height:2in;z-index:25166336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YFlgy0AQAAUg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gWWDLQBAABSAwAADgAAAAAAAAABACAAAAA0AQAAZHJzL2Uyb0Rv&#10;Yy54bWxQSwUGAAAAAAYABgBZAQAAWgUAAAAA&#10;" filled="f" stroked="f">
          <v:textbox style="mso-fit-shape-to-text:t" inset="0,0,0,0">
            <w:txbxContent>
              <w:p w:rsidR="00D17D5F" w:rsidRDefault="00D17D5F">
                <w:pPr>
                  <w:pStyle w:val="aa"/>
                  <w:jc w:val="left"/>
                </w:pPr>
                <w:r>
                  <w:rPr>
                    <w:rFonts w:ascii="宋体" w:eastAsia="宋体" w:hAnsi="宋体"/>
                  </w:rPr>
                  <w:fldChar w:fldCharType="begin"/>
                </w:r>
                <w:r w:rsidR="00E07596">
                  <w:rPr>
                    <w:rFonts w:ascii="宋体" w:eastAsia="宋体" w:hAnsi="宋体"/>
                  </w:rPr>
                  <w:instrText xml:space="preserve"> PAGE   \* MERGEFORMAT </w:instrText>
                </w:r>
                <w:r>
                  <w:rPr>
                    <w:rFonts w:ascii="宋体" w:eastAsia="宋体" w:hAnsi="宋体"/>
                  </w:rPr>
                  <w:fldChar w:fldCharType="separate"/>
                </w:r>
                <w:r w:rsidR="00C16025" w:rsidRPr="00C16025">
                  <w:rPr>
                    <w:noProof/>
                  </w:rPr>
                  <w:t>- 2 -</w:t>
                </w:r>
                <w:r>
                  <w:rPr>
                    <w:rFonts w:ascii="宋体" w:eastAsia="宋体" w:hAnsi="宋体"/>
                  </w:rPr>
                  <w:fldChar w:fldCharType="end"/>
                </w:r>
              </w:p>
            </w:txbxContent>
          </v:textbox>
          <w10:wrap anchorx="margin"/>
        </v:shape>
      </w:pict>
    </w:r>
  </w:p>
  <w:p w:rsidR="00D17D5F" w:rsidRDefault="00D17D5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5F" w:rsidRDefault="00D17D5F">
    <w:pPr>
      <w:pStyle w:val="aa"/>
      <w:rPr>
        <w:rFonts w:ascii="宋体" w:eastAsia="宋体" w:hAnsi="宋体"/>
      </w:rPr>
    </w:pPr>
    <w:r w:rsidRPr="00D17D5F">
      <w:pict>
        <v:shapetype id="_x0000_t202" coordsize="21600,21600" o:spt="202" path="m,l,21600r21600,l21600,xe">
          <v:stroke joinstyle="miter"/>
          <v:path gradientshapeok="t" o:connecttype="rect"/>
        </v:shapetype>
        <v:shape id="文本框 4" o:spid="_x0000_s3074" type="#_x0000_t202" style="position:absolute;left:0;text-align:left;margin-left:104pt;margin-top:0;width:2in;height:2in;z-index:251661312;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pXJC0AQAAUg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lckLQBAABSAwAADgAAAAAAAAABACAAAAA0AQAAZHJzL2Uyb0Rv&#10;Yy54bWxQSwUGAAAAAAYABgBZAQAAWgUAAAAA&#10;" filled="f" stroked="f">
          <v:textbox style="mso-fit-shape-to-text:t" inset="0,0,0,0">
            <w:txbxContent>
              <w:p w:rsidR="00D17D5F" w:rsidRDefault="00D17D5F">
                <w:pPr>
                  <w:pStyle w:val="aa"/>
                </w:pPr>
                <w:r>
                  <w:rPr>
                    <w:rFonts w:ascii="宋体" w:eastAsia="宋体" w:hAnsi="宋体"/>
                  </w:rPr>
                  <w:fldChar w:fldCharType="begin"/>
                </w:r>
                <w:r w:rsidR="00E07596">
                  <w:rPr>
                    <w:rFonts w:ascii="宋体" w:eastAsia="宋体" w:hAnsi="宋体"/>
                  </w:rPr>
                  <w:instrText xml:space="preserve"> PAGE   \* MERGEFORMAT </w:instrText>
                </w:r>
                <w:r>
                  <w:rPr>
                    <w:rFonts w:ascii="宋体" w:eastAsia="宋体" w:hAnsi="宋体"/>
                  </w:rPr>
                  <w:fldChar w:fldCharType="separate"/>
                </w:r>
                <w:r w:rsidR="00C16025" w:rsidRPr="00C16025">
                  <w:rPr>
                    <w:noProof/>
                  </w:rPr>
                  <w:t>- 1 -</w:t>
                </w:r>
                <w:r>
                  <w:rPr>
                    <w:rFonts w:ascii="宋体" w:eastAsia="宋体" w:hAnsi="宋体"/>
                  </w:rPr>
                  <w:fldChar w:fldCharType="end"/>
                </w:r>
              </w:p>
            </w:txbxContent>
          </v:textbox>
          <w10:wrap anchorx="margin"/>
        </v:shape>
      </w:pict>
    </w:r>
  </w:p>
  <w:p w:rsidR="00D17D5F" w:rsidRDefault="00D17D5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5F" w:rsidRDefault="00D17D5F">
    <w:pPr>
      <w:pStyle w:val="aa"/>
    </w:pPr>
    <w:r>
      <w:pict>
        <v:shapetype id="_x0000_t202" coordsize="21600,21600" o:spt="202" path="m,l,21600r21600,l21600,xe">
          <v:stroke joinstyle="miter"/>
          <v:path gradientshapeok="t" o:connecttype="rect"/>
        </v:shapetype>
        <v:shape id="文本框 6" o:spid="_x0000_s1026" type="#_x0000_t202" style="position:absolute;left:0;text-align:left;margin-left:104pt;margin-top:0;width:2in;height:2in;z-index:251666432;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szXu0AQAAUg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H6lhIvHI7o+OP78efv469v5Kq0Z4ip&#10;xayHiHl5fB9GTjPs1BRK6C/CRw2ufFESwRTs9eHSXzVmItE5Xy6WywZDEmPTBUuwx98jpPxBBUeK&#10;wSngAGtfxf4+5VPqlFKq+XBrrK1DtP6ZAzGLhxX6J47FyuNmPGvahO6AkgacPacel5MSe+e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zNe7QBAABSAwAADgAAAAAAAAABACAAAAA0AQAAZHJzL2Uyb0Rv&#10;Yy54bWxQSwUGAAAAAAYABgBZAQAAWgUAAAAA&#10;" filled="f" stroked="f">
          <v:textbox style="mso-fit-shape-to-text:t" inset="0,0,0,0">
            <w:txbxContent>
              <w:p w:rsidR="00D17D5F" w:rsidRDefault="00D17D5F">
                <w:pPr>
                  <w:snapToGrid w:val="0"/>
                  <w:rPr>
                    <w:rFonts w:ascii="仿宋" w:eastAsia="仿宋" w:hAnsi="仿宋" w:cs="仿宋"/>
                    <w:sz w:val="28"/>
                    <w:szCs w:val="28"/>
                  </w:rPr>
                </w:pPr>
                <w:r>
                  <w:rPr>
                    <w:rFonts w:ascii="仿宋" w:eastAsia="仿宋" w:hAnsi="仿宋" w:cs="仿宋" w:hint="eastAsia"/>
                    <w:sz w:val="28"/>
                    <w:szCs w:val="28"/>
                  </w:rPr>
                  <w:fldChar w:fldCharType="begin"/>
                </w:r>
                <w:r w:rsidR="00E07596">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C16025" w:rsidRPr="00C16025">
                  <w:rPr>
                    <w:noProof/>
                  </w:rPr>
                  <w:t>- 1 -</w:t>
                </w:r>
                <w:r>
                  <w:rPr>
                    <w:rFonts w:ascii="仿宋" w:eastAsia="仿宋" w:hAnsi="仿宋" w:cs="仿宋"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96" w:rsidRDefault="00E07596" w:rsidP="00D17D5F">
      <w:r>
        <w:separator/>
      </w:r>
    </w:p>
  </w:footnote>
  <w:footnote w:type="continuationSeparator" w:id="0">
    <w:p w:rsidR="00E07596" w:rsidRDefault="00E07596" w:rsidP="00D17D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9AF78291"/>
    <w:rsid w:val="D7FF3744"/>
    <w:rsid w:val="000032A3"/>
    <w:rsid w:val="00012F60"/>
    <w:rsid w:val="00014EC3"/>
    <w:rsid w:val="00023AE9"/>
    <w:rsid w:val="00025573"/>
    <w:rsid w:val="000259CA"/>
    <w:rsid w:val="00025A1A"/>
    <w:rsid w:val="000319B6"/>
    <w:rsid w:val="00033492"/>
    <w:rsid w:val="00034CB0"/>
    <w:rsid w:val="00040B7F"/>
    <w:rsid w:val="00045B90"/>
    <w:rsid w:val="00051E70"/>
    <w:rsid w:val="000521F6"/>
    <w:rsid w:val="0006252F"/>
    <w:rsid w:val="00076BC4"/>
    <w:rsid w:val="00081B18"/>
    <w:rsid w:val="00093E2D"/>
    <w:rsid w:val="00097E0B"/>
    <w:rsid w:val="000A5425"/>
    <w:rsid w:val="000D59D6"/>
    <w:rsid w:val="000E6690"/>
    <w:rsid w:val="000E71BE"/>
    <w:rsid w:val="000F6A16"/>
    <w:rsid w:val="00105B32"/>
    <w:rsid w:val="00112640"/>
    <w:rsid w:val="00112F2F"/>
    <w:rsid w:val="001161D5"/>
    <w:rsid w:val="00116CA2"/>
    <w:rsid w:val="00121955"/>
    <w:rsid w:val="00133906"/>
    <w:rsid w:val="00135032"/>
    <w:rsid w:val="001363D1"/>
    <w:rsid w:val="00144CBB"/>
    <w:rsid w:val="00156EDD"/>
    <w:rsid w:val="00171F16"/>
    <w:rsid w:val="00172A27"/>
    <w:rsid w:val="00174402"/>
    <w:rsid w:val="00176D1A"/>
    <w:rsid w:val="0018351B"/>
    <w:rsid w:val="00185CED"/>
    <w:rsid w:val="0018770A"/>
    <w:rsid w:val="0019339A"/>
    <w:rsid w:val="00194FC1"/>
    <w:rsid w:val="0019769F"/>
    <w:rsid w:val="001A68F2"/>
    <w:rsid w:val="001A7659"/>
    <w:rsid w:val="001C0F32"/>
    <w:rsid w:val="001C53A6"/>
    <w:rsid w:val="001D6137"/>
    <w:rsid w:val="001D71BB"/>
    <w:rsid w:val="001D79A5"/>
    <w:rsid w:val="001E4FAD"/>
    <w:rsid w:val="001E743C"/>
    <w:rsid w:val="00211FA1"/>
    <w:rsid w:val="00214738"/>
    <w:rsid w:val="002159DE"/>
    <w:rsid w:val="00222C43"/>
    <w:rsid w:val="00230016"/>
    <w:rsid w:val="00243262"/>
    <w:rsid w:val="0024405B"/>
    <w:rsid w:val="00245479"/>
    <w:rsid w:val="00245B39"/>
    <w:rsid w:val="00253464"/>
    <w:rsid w:val="00254FF4"/>
    <w:rsid w:val="002557F3"/>
    <w:rsid w:val="002631BA"/>
    <w:rsid w:val="0027372D"/>
    <w:rsid w:val="0028199F"/>
    <w:rsid w:val="00296621"/>
    <w:rsid w:val="002A00AC"/>
    <w:rsid w:val="002B210C"/>
    <w:rsid w:val="002D180E"/>
    <w:rsid w:val="002E7374"/>
    <w:rsid w:val="00304859"/>
    <w:rsid w:val="00315DC5"/>
    <w:rsid w:val="00334384"/>
    <w:rsid w:val="00336EA0"/>
    <w:rsid w:val="00343F0C"/>
    <w:rsid w:val="00344A7D"/>
    <w:rsid w:val="00346F75"/>
    <w:rsid w:val="00347B51"/>
    <w:rsid w:val="00355FC5"/>
    <w:rsid w:val="00360222"/>
    <w:rsid w:val="003622D4"/>
    <w:rsid w:val="00376C9F"/>
    <w:rsid w:val="00383F36"/>
    <w:rsid w:val="00384605"/>
    <w:rsid w:val="00385E11"/>
    <w:rsid w:val="00391A41"/>
    <w:rsid w:val="003966B6"/>
    <w:rsid w:val="00397A88"/>
    <w:rsid w:val="003A2F8B"/>
    <w:rsid w:val="003B0DFF"/>
    <w:rsid w:val="003B3C36"/>
    <w:rsid w:val="003C0901"/>
    <w:rsid w:val="003C46D2"/>
    <w:rsid w:val="003C5F99"/>
    <w:rsid w:val="003C641B"/>
    <w:rsid w:val="003D0230"/>
    <w:rsid w:val="003E7641"/>
    <w:rsid w:val="003F5366"/>
    <w:rsid w:val="003F6133"/>
    <w:rsid w:val="0040302E"/>
    <w:rsid w:val="00406D7A"/>
    <w:rsid w:val="00410AD1"/>
    <w:rsid w:val="0041747C"/>
    <w:rsid w:val="00430416"/>
    <w:rsid w:val="00435E4C"/>
    <w:rsid w:val="0044029E"/>
    <w:rsid w:val="00447601"/>
    <w:rsid w:val="00460CF3"/>
    <w:rsid w:val="00467B71"/>
    <w:rsid w:val="004717FB"/>
    <w:rsid w:val="004735EB"/>
    <w:rsid w:val="00475213"/>
    <w:rsid w:val="0047663F"/>
    <w:rsid w:val="0049147F"/>
    <w:rsid w:val="0049243E"/>
    <w:rsid w:val="00492A7F"/>
    <w:rsid w:val="00492E3D"/>
    <w:rsid w:val="004946CC"/>
    <w:rsid w:val="004A71A5"/>
    <w:rsid w:val="004B1435"/>
    <w:rsid w:val="004B17D5"/>
    <w:rsid w:val="004B310B"/>
    <w:rsid w:val="004C4149"/>
    <w:rsid w:val="004C6AD9"/>
    <w:rsid w:val="004D0881"/>
    <w:rsid w:val="004D7BD3"/>
    <w:rsid w:val="004E015C"/>
    <w:rsid w:val="004E23BB"/>
    <w:rsid w:val="004E2E2E"/>
    <w:rsid w:val="004E307B"/>
    <w:rsid w:val="004E473B"/>
    <w:rsid w:val="004F38CF"/>
    <w:rsid w:val="004F4EC7"/>
    <w:rsid w:val="004F5BC7"/>
    <w:rsid w:val="00502E46"/>
    <w:rsid w:val="00507C3A"/>
    <w:rsid w:val="005137B9"/>
    <w:rsid w:val="00520CFA"/>
    <w:rsid w:val="00526873"/>
    <w:rsid w:val="005305FC"/>
    <w:rsid w:val="0054477B"/>
    <w:rsid w:val="0056401D"/>
    <w:rsid w:val="0056762A"/>
    <w:rsid w:val="00573964"/>
    <w:rsid w:val="0057434D"/>
    <w:rsid w:val="005745E3"/>
    <w:rsid w:val="00576484"/>
    <w:rsid w:val="0058322C"/>
    <w:rsid w:val="00593B82"/>
    <w:rsid w:val="005A4923"/>
    <w:rsid w:val="005A5D3D"/>
    <w:rsid w:val="005B0F47"/>
    <w:rsid w:val="005B17B0"/>
    <w:rsid w:val="005B18C1"/>
    <w:rsid w:val="005C4FA2"/>
    <w:rsid w:val="005C6192"/>
    <w:rsid w:val="005C6EF9"/>
    <w:rsid w:val="005D1DA7"/>
    <w:rsid w:val="005E26B4"/>
    <w:rsid w:val="005F1D51"/>
    <w:rsid w:val="005F40B6"/>
    <w:rsid w:val="00603789"/>
    <w:rsid w:val="006079A7"/>
    <w:rsid w:val="00607E34"/>
    <w:rsid w:val="00615EC4"/>
    <w:rsid w:val="00624564"/>
    <w:rsid w:val="0062458B"/>
    <w:rsid w:val="00627AAD"/>
    <w:rsid w:val="00644EF9"/>
    <w:rsid w:val="00651584"/>
    <w:rsid w:val="00662822"/>
    <w:rsid w:val="006776CB"/>
    <w:rsid w:val="0068148F"/>
    <w:rsid w:val="006826EA"/>
    <w:rsid w:val="00684FC6"/>
    <w:rsid w:val="00694927"/>
    <w:rsid w:val="006A4B47"/>
    <w:rsid w:val="006A7315"/>
    <w:rsid w:val="006B2AB6"/>
    <w:rsid w:val="006B414F"/>
    <w:rsid w:val="006C122E"/>
    <w:rsid w:val="006C31F2"/>
    <w:rsid w:val="006C6886"/>
    <w:rsid w:val="006D19FA"/>
    <w:rsid w:val="006D3D67"/>
    <w:rsid w:val="006E21E0"/>
    <w:rsid w:val="006E467E"/>
    <w:rsid w:val="006F4DE2"/>
    <w:rsid w:val="006F4EBC"/>
    <w:rsid w:val="0070100A"/>
    <w:rsid w:val="00702CB4"/>
    <w:rsid w:val="00722E75"/>
    <w:rsid w:val="007247FB"/>
    <w:rsid w:val="00725D30"/>
    <w:rsid w:val="00735032"/>
    <w:rsid w:val="0073558D"/>
    <w:rsid w:val="007452EC"/>
    <w:rsid w:val="00750ECD"/>
    <w:rsid w:val="00752C83"/>
    <w:rsid w:val="007570A4"/>
    <w:rsid w:val="007628CB"/>
    <w:rsid w:val="007667D5"/>
    <w:rsid w:val="00772B37"/>
    <w:rsid w:val="00773EE8"/>
    <w:rsid w:val="00777B60"/>
    <w:rsid w:val="0078260F"/>
    <w:rsid w:val="0078735C"/>
    <w:rsid w:val="007903D5"/>
    <w:rsid w:val="00793B5A"/>
    <w:rsid w:val="007973D1"/>
    <w:rsid w:val="007A3289"/>
    <w:rsid w:val="007B5FCA"/>
    <w:rsid w:val="007B7821"/>
    <w:rsid w:val="007C639B"/>
    <w:rsid w:val="007D0727"/>
    <w:rsid w:val="007E035A"/>
    <w:rsid w:val="007E759C"/>
    <w:rsid w:val="007E797B"/>
    <w:rsid w:val="007F43CE"/>
    <w:rsid w:val="007F606F"/>
    <w:rsid w:val="0081427E"/>
    <w:rsid w:val="00823A1F"/>
    <w:rsid w:val="00830CB4"/>
    <w:rsid w:val="008317FE"/>
    <w:rsid w:val="00837E9E"/>
    <w:rsid w:val="0084297B"/>
    <w:rsid w:val="0084403F"/>
    <w:rsid w:val="00853678"/>
    <w:rsid w:val="00854F49"/>
    <w:rsid w:val="0085650C"/>
    <w:rsid w:val="00871106"/>
    <w:rsid w:val="008765D1"/>
    <w:rsid w:val="00877813"/>
    <w:rsid w:val="008802E3"/>
    <w:rsid w:val="00885E7E"/>
    <w:rsid w:val="00887743"/>
    <w:rsid w:val="00891651"/>
    <w:rsid w:val="00891BF0"/>
    <w:rsid w:val="0089408A"/>
    <w:rsid w:val="0089573C"/>
    <w:rsid w:val="0089747C"/>
    <w:rsid w:val="008A3619"/>
    <w:rsid w:val="008A5B6A"/>
    <w:rsid w:val="008B1044"/>
    <w:rsid w:val="008B2CB0"/>
    <w:rsid w:val="008B306B"/>
    <w:rsid w:val="008B5560"/>
    <w:rsid w:val="008C76CE"/>
    <w:rsid w:val="008D16C4"/>
    <w:rsid w:val="008D450B"/>
    <w:rsid w:val="008D4887"/>
    <w:rsid w:val="008D5CDF"/>
    <w:rsid w:val="008E6122"/>
    <w:rsid w:val="008F24AF"/>
    <w:rsid w:val="008F543A"/>
    <w:rsid w:val="009141AC"/>
    <w:rsid w:val="009320A7"/>
    <w:rsid w:val="00944749"/>
    <w:rsid w:val="00956542"/>
    <w:rsid w:val="00967FD1"/>
    <w:rsid w:val="009849F3"/>
    <w:rsid w:val="00990421"/>
    <w:rsid w:val="00996FA1"/>
    <w:rsid w:val="00997299"/>
    <w:rsid w:val="009A08D2"/>
    <w:rsid w:val="009B0EFC"/>
    <w:rsid w:val="009B2ECF"/>
    <w:rsid w:val="009E0765"/>
    <w:rsid w:val="009E0DAF"/>
    <w:rsid w:val="009E0E7B"/>
    <w:rsid w:val="009E3421"/>
    <w:rsid w:val="009E365B"/>
    <w:rsid w:val="009E472F"/>
    <w:rsid w:val="009F2D16"/>
    <w:rsid w:val="009F32FD"/>
    <w:rsid w:val="009F47ED"/>
    <w:rsid w:val="009F6532"/>
    <w:rsid w:val="00A02F63"/>
    <w:rsid w:val="00A10942"/>
    <w:rsid w:val="00A31930"/>
    <w:rsid w:val="00A32BCA"/>
    <w:rsid w:val="00A435B5"/>
    <w:rsid w:val="00A46BF2"/>
    <w:rsid w:val="00A55CE0"/>
    <w:rsid w:val="00A66BF7"/>
    <w:rsid w:val="00A945C1"/>
    <w:rsid w:val="00AA4C65"/>
    <w:rsid w:val="00AB1CE6"/>
    <w:rsid w:val="00AB40E0"/>
    <w:rsid w:val="00AC2C32"/>
    <w:rsid w:val="00AE1483"/>
    <w:rsid w:val="00AE1B2A"/>
    <w:rsid w:val="00AF624C"/>
    <w:rsid w:val="00B00768"/>
    <w:rsid w:val="00B1023A"/>
    <w:rsid w:val="00B141B5"/>
    <w:rsid w:val="00B2209A"/>
    <w:rsid w:val="00B23678"/>
    <w:rsid w:val="00B23A18"/>
    <w:rsid w:val="00B257EF"/>
    <w:rsid w:val="00B32850"/>
    <w:rsid w:val="00B3647B"/>
    <w:rsid w:val="00B37FEB"/>
    <w:rsid w:val="00B402D5"/>
    <w:rsid w:val="00B4150D"/>
    <w:rsid w:val="00B4409D"/>
    <w:rsid w:val="00B44A00"/>
    <w:rsid w:val="00B52D95"/>
    <w:rsid w:val="00B60A94"/>
    <w:rsid w:val="00B67235"/>
    <w:rsid w:val="00B760A8"/>
    <w:rsid w:val="00B8066E"/>
    <w:rsid w:val="00B8286D"/>
    <w:rsid w:val="00B87930"/>
    <w:rsid w:val="00B92BF7"/>
    <w:rsid w:val="00B974A1"/>
    <w:rsid w:val="00BA331D"/>
    <w:rsid w:val="00BA6D96"/>
    <w:rsid w:val="00BB69DC"/>
    <w:rsid w:val="00BB6A2A"/>
    <w:rsid w:val="00BC332B"/>
    <w:rsid w:val="00BD4AD2"/>
    <w:rsid w:val="00BF4025"/>
    <w:rsid w:val="00C06B47"/>
    <w:rsid w:val="00C16025"/>
    <w:rsid w:val="00C20B73"/>
    <w:rsid w:val="00C22CB8"/>
    <w:rsid w:val="00C26AE2"/>
    <w:rsid w:val="00C33908"/>
    <w:rsid w:val="00C35FDA"/>
    <w:rsid w:val="00C82E47"/>
    <w:rsid w:val="00C838A2"/>
    <w:rsid w:val="00C903F8"/>
    <w:rsid w:val="00C905C3"/>
    <w:rsid w:val="00CB0834"/>
    <w:rsid w:val="00CB6136"/>
    <w:rsid w:val="00CB7A78"/>
    <w:rsid w:val="00CC00A7"/>
    <w:rsid w:val="00CC0CDC"/>
    <w:rsid w:val="00CC2741"/>
    <w:rsid w:val="00CD4134"/>
    <w:rsid w:val="00CE0AA8"/>
    <w:rsid w:val="00CE6CEB"/>
    <w:rsid w:val="00CF28F7"/>
    <w:rsid w:val="00CF42B1"/>
    <w:rsid w:val="00CF4BE9"/>
    <w:rsid w:val="00D034D2"/>
    <w:rsid w:val="00D07147"/>
    <w:rsid w:val="00D16BA4"/>
    <w:rsid w:val="00D1703C"/>
    <w:rsid w:val="00D17D5F"/>
    <w:rsid w:val="00D20541"/>
    <w:rsid w:val="00D33363"/>
    <w:rsid w:val="00D43E8C"/>
    <w:rsid w:val="00D53977"/>
    <w:rsid w:val="00D600A8"/>
    <w:rsid w:val="00D84BCF"/>
    <w:rsid w:val="00D910A8"/>
    <w:rsid w:val="00D91AAF"/>
    <w:rsid w:val="00D92236"/>
    <w:rsid w:val="00D93611"/>
    <w:rsid w:val="00DA5666"/>
    <w:rsid w:val="00DB4C92"/>
    <w:rsid w:val="00DC0E84"/>
    <w:rsid w:val="00DC200B"/>
    <w:rsid w:val="00DC6028"/>
    <w:rsid w:val="00DC6853"/>
    <w:rsid w:val="00DC7F1F"/>
    <w:rsid w:val="00DE384D"/>
    <w:rsid w:val="00DE426A"/>
    <w:rsid w:val="00DE637D"/>
    <w:rsid w:val="00DE6437"/>
    <w:rsid w:val="00DF20E3"/>
    <w:rsid w:val="00DF2611"/>
    <w:rsid w:val="00DF7C55"/>
    <w:rsid w:val="00E03358"/>
    <w:rsid w:val="00E06BE7"/>
    <w:rsid w:val="00E07596"/>
    <w:rsid w:val="00E52E1B"/>
    <w:rsid w:val="00E6065E"/>
    <w:rsid w:val="00E650A6"/>
    <w:rsid w:val="00E734C9"/>
    <w:rsid w:val="00E75244"/>
    <w:rsid w:val="00E77EE9"/>
    <w:rsid w:val="00E81B5E"/>
    <w:rsid w:val="00E82C76"/>
    <w:rsid w:val="00E8385F"/>
    <w:rsid w:val="00E8721C"/>
    <w:rsid w:val="00E930D3"/>
    <w:rsid w:val="00E952E6"/>
    <w:rsid w:val="00EA59C2"/>
    <w:rsid w:val="00EA5EEF"/>
    <w:rsid w:val="00EA6CFA"/>
    <w:rsid w:val="00EB474D"/>
    <w:rsid w:val="00EB5F53"/>
    <w:rsid w:val="00EC1012"/>
    <w:rsid w:val="00EC4B07"/>
    <w:rsid w:val="00EE656B"/>
    <w:rsid w:val="00F10EE0"/>
    <w:rsid w:val="00F11983"/>
    <w:rsid w:val="00F11A90"/>
    <w:rsid w:val="00F205B3"/>
    <w:rsid w:val="00F321BA"/>
    <w:rsid w:val="00F43EF7"/>
    <w:rsid w:val="00F62B17"/>
    <w:rsid w:val="00F67CB6"/>
    <w:rsid w:val="00F71C86"/>
    <w:rsid w:val="00F721AE"/>
    <w:rsid w:val="00F81F41"/>
    <w:rsid w:val="00F87555"/>
    <w:rsid w:val="00F923A2"/>
    <w:rsid w:val="00F93564"/>
    <w:rsid w:val="00FA3A84"/>
    <w:rsid w:val="00FB385A"/>
    <w:rsid w:val="00FB7AE0"/>
    <w:rsid w:val="00FD1591"/>
    <w:rsid w:val="00FD1F10"/>
    <w:rsid w:val="00FD7FE0"/>
    <w:rsid w:val="00FE0F7C"/>
    <w:rsid w:val="00FE5D85"/>
    <w:rsid w:val="00FE6E2F"/>
    <w:rsid w:val="00FF6479"/>
    <w:rsid w:val="09F75121"/>
    <w:rsid w:val="0AE0232B"/>
    <w:rsid w:val="0C2E7888"/>
    <w:rsid w:val="10F460C2"/>
    <w:rsid w:val="149F0818"/>
    <w:rsid w:val="16767886"/>
    <w:rsid w:val="1A5A4FC5"/>
    <w:rsid w:val="1DA36EC5"/>
    <w:rsid w:val="1DFC5A40"/>
    <w:rsid w:val="1E2E68E2"/>
    <w:rsid w:val="350B3FC7"/>
    <w:rsid w:val="389235DB"/>
    <w:rsid w:val="3B917A7F"/>
    <w:rsid w:val="3F011EA8"/>
    <w:rsid w:val="404872B4"/>
    <w:rsid w:val="44B11652"/>
    <w:rsid w:val="477E5656"/>
    <w:rsid w:val="4E98581D"/>
    <w:rsid w:val="57379D3B"/>
    <w:rsid w:val="62907A38"/>
    <w:rsid w:val="6A9321C3"/>
    <w:rsid w:val="6FB33650"/>
    <w:rsid w:val="7461717C"/>
    <w:rsid w:val="7DFB9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nhideWhenUsed="0" w:qFormat="1"/>
    <w:lsdException w:name="Default Paragraph Font" w:semiHidden="0"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First Indent 2" w:semiHidden="0" w:qFormat="1"/>
    <w:lsdException w:name="Block Text"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7D5F"/>
    <w:pPr>
      <w:widowControl w:val="0"/>
      <w:jc w:val="both"/>
    </w:pPr>
    <w:rPr>
      <w:rFonts w:eastAsia="仿宋_GB2312"/>
      <w:kern w:val="2"/>
      <w:sz w:val="32"/>
      <w:szCs w:val="24"/>
    </w:rPr>
  </w:style>
  <w:style w:type="paragraph" w:styleId="2">
    <w:name w:val="heading 2"/>
    <w:next w:val="a"/>
    <w:qFormat/>
    <w:rsid w:val="00D17D5F"/>
    <w:pPr>
      <w:keepNext/>
      <w:keepLines/>
      <w:autoSpaceDE w:val="0"/>
      <w:autoSpaceDN w:val="0"/>
      <w:jc w:val="distribute"/>
      <w:outlineLvl w:val="1"/>
    </w:pPr>
    <w:rPr>
      <w:rFonts w:eastAsia="华康简标题宋"/>
      <w:bCs/>
      <w:color w:val="FF0000"/>
      <w:w w:val="70"/>
      <w:sz w:val="112"/>
      <w:szCs w:val="32"/>
    </w:rPr>
  </w:style>
  <w:style w:type="paragraph" w:styleId="5">
    <w:name w:val="heading 5"/>
    <w:basedOn w:val="a"/>
    <w:next w:val="a"/>
    <w:link w:val="5Char"/>
    <w:qFormat/>
    <w:rsid w:val="00D17D5F"/>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17D5F"/>
    <w:pPr>
      <w:ind w:rightChars="-12" w:right="-35"/>
    </w:pPr>
    <w:rPr>
      <w:sz w:val="31"/>
    </w:rPr>
  </w:style>
  <w:style w:type="paragraph" w:styleId="a4">
    <w:name w:val="Normal Indent"/>
    <w:basedOn w:val="a"/>
    <w:qFormat/>
    <w:rsid w:val="00D17D5F"/>
    <w:pPr>
      <w:adjustRightInd w:val="0"/>
      <w:spacing w:line="560" w:lineRule="exact"/>
      <w:ind w:firstLine="624"/>
      <w:jc w:val="left"/>
      <w:textAlignment w:val="baseline"/>
    </w:pPr>
    <w:rPr>
      <w:kern w:val="0"/>
      <w:szCs w:val="20"/>
    </w:rPr>
  </w:style>
  <w:style w:type="paragraph" w:styleId="a5">
    <w:name w:val="Document Map"/>
    <w:basedOn w:val="a"/>
    <w:qFormat/>
    <w:rsid w:val="00D17D5F"/>
    <w:pPr>
      <w:shd w:val="clear" w:color="auto" w:fill="000080"/>
    </w:pPr>
  </w:style>
  <w:style w:type="paragraph" w:styleId="a6">
    <w:name w:val="Body Text Indent"/>
    <w:basedOn w:val="a"/>
    <w:qFormat/>
    <w:rsid w:val="00D17D5F"/>
    <w:pPr>
      <w:spacing w:after="120"/>
      <w:ind w:leftChars="200" w:left="420"/>
    </w:pPr>
  </w:style>
  <w:style w:type="paragraph" w:styleId="a7">
    <w:name w:val="Block Text"/>
    <w:basedOn w:val="a"/>
    <w:qFormat/>
    <w:rsid w:val="00D17D5F"/>
    <w:pPr>
      <w:pBdr>
        <w:top w:val="single" w:sz="6" w:space="1" w:color="auto"/>
        <w:bottom w:val="single" w:sz="6" w:space="1" w:color="auto"/>
      </w:pBdr>
      <w:topLinePunct/>
      <w:autoSpaceDE w:val="0"/>
      <w:autoSpaceDN w:val="0"/>
      <w:spacing w:line="540" w:lineRule="atLeast"/>
      <w:ind w:leftChars="100" w:left="948" w:right="17" w:hangingChars="200" w:hanging="632"/>
    </w:pPr>
  </w:style>
  <w:style w:type="paragraph" w:styleId="a8">
    <w:name w:val="Date"/>
    <w:basedOn w:val="a"/>
    <w:next w:val="a"/>
    <w:link w:val="Char"/>
    <w:qFormat/>
    <w:rsid w:val="00D17D5F"/>
    <w:pPr>
      <w:ind w:leftChars="2500" w:left="100"/>
    </w:pPr>
    <w:rPr>
      <w:sz w:val="30"/>
    </w:rPr>
  </w:style>
  <w:style w:type="paragraph" w:styleId="a9">
    <w:name w:val="Balloon Text"/>
    <w:basedOn w:val="a"/>
    <w:qFormat/>
    <w:rsid w:val="00D17D5F"/>
    <w:rPr>
      <w:sz w:val="18"/>
      <w:szCs w:val="18"/>
    </w:rPr>
  </w:style>
  <w:style w:type="paragraph" w:styleId="aa">
    <w:name w:val="footer"/>
    <w:basedOn w:val="a"/>
    <w:link w:val="Char0"/>
    <w:qFormat/>
    <w:rsid w:val="00D17D5F"/>
    <w:pPr>
      <w:tabs>
        <w:tab w:val="center" w:leader="hyphen" w:pos="4153"/>
        <w:tab w:val="right" w:pos="8306"/>
      </w:tabs>
      <w:snapToGrid w:val="0"/>
      <w:jc w:val="right"/>
    </w:pPr>
    <w:rPr>
      <w:sz w:val="28"/>
      <w:szCs w:val="18"/>
    </w:rPr>
  </w:style>
  <w:style w:type="paragraph" w:styleId="ab">
    <w:name w:val="header"/>
    <w:basedOn w:val="a"/>
    <w:qFormat/>
    <w:rsid w:val="00D17D5F"/>
    <w:pPr>
      <w:tabs>
        <w:tab w:val="center" w:pos="4153"/>
        <w:tab w:val="right" w:pos="8306"/>
      </w:tabs>
      <w:snapToGrid w:val="0"/>
      <w:jc w:val="center"/>
    </w:pPr>
    <w:rPr>
      <w:sz w:val="18"/>
      <w:szCs w:val="18"/>
    </w:rPr>
  </w:style>
  <w:style w:type="paragraph" w:styleId="ac">
    <w:name w:val="Normal (Web)"/>
    <w:basedOn w:val="a"/>
    <w:qFormat/>
    <w:rsid w:val="00D17D5F"/>
    <w:pPr>
      <w:widowControl/>
      <w:spacing w:before="100" w:beforeAutospacing="1" w:after="100" w:afterAutospacing="1"/>
      <w:jc w:val="left"/>
    </w:pPr>
    <w:rPr>
      <w:rFonts w:ascii="宋体" w:eastAsia="宋体" w:hAnsi="宋体" w:cs="宋体"/>
      <w:kern w:val="0"/>
      <w:sz w:val="24"/>
    </w:rPr>
  </w:style>
  <w:style w:type="paragraph" w:styleId="ad">
    <w:name w:val="Title"/>
    <w:basedOn w:val="a"/>
    <w:qFormat/>
    <w:rsid w:val="00D17D5F"/>
    <w:pPr>
      <w:spacing w:before="240" w:after="60"/>
      <w:jc w:val="center"/>
      <w:outlineLvl w:val="0"/>
    </w:pPr>
    <w:rPr>
      <w:rFonts w:eastAsia="华康简标题宋" w:cs="Arial"/>
      <w:bCs/>
      <w:sz w:val="44"/>
      <w:szCs w:val="32"/>
    </w:rPr>
  </w:style>
  <w:style w:type="paragraph" w:styleId="20">
    <w:name w:val="Body Text First Indent 2"/>
    <w:basedOn w:val="a6"/>
    <w:unhideWhenUsed/>
    <w:qFormat/>
    <w:rsid w:val="00D17D5F"/>
    <w:pPr>
      <w:ind w:firstLineChars="200" w:firstLine="420"/>
    </w:pPr>
  </w:style>
  <w:style w:type="table" w:styleId="ae">
    <w:name w:val="Table Grid"/>
    <w:basedOn w:val="a2"/>
    <w:qFormat/>
    <w:rsid w:val="00D17D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D17D5F"/>
    <w:rPr>
      <w:b/>
      <w:bCs/>
    </w:rPr>
  </w:style>
  <w:style w:type="character" w:styleId="af0">
    <w:name w:val="page number"/>
    <w:qFormat/>
    <w:rsid w:val="00D17D5F"/>
    <w:rPr>
      <w:rFonts w:ascii="Times New Roman" w:eastAsia="仿宋_GB2312" w:hAnsi="Times New Roman"/>
      <w:sz w:val="28"/>
      <w:lang w:eastAsia="zh-CN"/>
    </w:rPr>
  </w:style>
  <w:style w:type="character" w:styleId="af1">
    <w:name w:val="FollowedHyperlink"/>
    <w:qFormat/>
    <w:rsid w:val="00D17D5F"/>
    <w:rPr>
      <w:color w:val="000000"/>
      <w:u w:val="none"/>
    </w:rPr>
  </w:style>
  <w:style w:type="character" w:styleId="af2">
    <w:name w:val="Hyperlink"/>
    <w:qFormat/>
    <w:rsid w:val="00D17D5F"/>
    <w:rPr>
      <w:color w:val="000000"/>
      <w:u w:val="none"/>
    </w:rPr>
  </w:style>
  <w:style w:type="paragraph" w:customStyle="1" w:styleId="New">
    <w:name w:val="正文 New"/>
    <w:qFormat/>
    <w:rsid w:val="00D17D5F"/>
    <w:pPr>
      <w:widowControl w:val="0"/>
      <w:jc w:val="both"/>
    </w:pPr>
    <w:rPr>
      <w:kern w:val="2"/>
      <w:sz w:val="21"/>
    </w:rPr>
  </w:style>
  <w:style w:type="paragraph" w:customStyle="1" w:styleId="NewNewNewNewNewNewNew">
    <w:name w:val="正文 New New New New New New New"/>
    <w:qFormat/>
    <w:rsid w:val="00D17D5F"/>
    <w:pPr>
      <w:widowControl w:val="0"/>
      <w:jc w:val="both"/>
    </w:pPr>
    <w:rPr>
      <w:kern w:val="2"/>
      <w:sz w:val="21"/>
      <w:szCs w:val="22"/>
    </w:rPr>
  </w:style>
  <w:style w:type="paragraph" w:customStyle="1" w:styleId="CharCharChar1CharCharCharCharCharCharCharCharCharCharCharCharChar">
    <w:name w:val="Char Char Char1 Char Char Char Char Char Char Char Char Char Char Char Char Char"/>
    <w:basedOn w:val="a"/>
    <w:qFormat/>
    <w:rsid w:val="00D17D5F"/>
    <w:pPr>
      <w:widowControl/>
      <w:spacing w:after="160" w:line="240" w:lineRule="exact"/>
      <w:jc w:val="left"/>
    </w:pPr>
    <w:rPr>
      <w:rFonts w:ascii="Verdana" w:hAnsi="Verdana"/>
      <w:kern w:val="0"/>
      <w:sz w:val="24"/>
      <w:szCs w:val="20"/>
      <w:lang w:eastAsia="en-US"/>
    </w:rPr>
  </w:style>
  <w:style w:type="paragraph" w:customStyle="1" w:styleId="1">
    <w:name w:val="列出段落1"/>
    <w:basedOn w:val="a"/>
    <w:qFormat/>
    <w:rsid w:val="00D17D5F"/>
    <w:pPr>
      <w:ind w:firstLineChars="200" w:firstLine="420"/>
    </w:pPr>
    <w:rPr>
      <w:rFonts w:ascii="Calibri" w:eastAsia="宋体" w:hAnsi="Calibri"/>
      <w:sz w:val="21"/>
      <w:szCs w:val="22"/>
    </w:rPr>
  </w:style>
  <w:style w:type="paragraph" w:customStyle="1" w:styleId="CharChar1CharCharCharCharCharCharCharCharCharCharCharCharChar">
    <w:name w:val="Char Char1 Char Char Char Char Char Char Char Char Char Char Char Char Char"/>
    <w:basedOn w:val="a"/>
    <w:qFormat/>
    <w:rsid w:val="00D17D5F"/>
    <w:pPr>
      <w:widowControl/>
      <w:spacing w:after="160" w:line="360" w:lineRule="auto"/>
      <w:jc w:val="left"/>
    </w:pPr>
    <w:rPr>
      <w:rFonts w:ascii="Verdana" w:eastAsia="宋体" w:hAnsi="Verdana"/>
      <w:kern w:val="0"/>
      <w:sz w:val="21"/>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D17D5F"/>
    <w:pPr>
      <w:widowControl/>
      <w:spacing w:after="160" w:line="240" w:lineRule="exact"/>
      <w:jc w:val="left"/>
    </w:pPr>
    <w:rPr>
      <w:szCs w:val="32"/>
    </w:rPr>
  </w:style>
  <w:style w:type="paragraph" w:customStyle="1" w:styleId="CharCharCharCharCharCharCharCharCharChar">
    <w:name w:val="Char Char Char Char Char Char Char Char Char Char"/>
    <w:basedOn w:val="a"/>
    <w:qFormat/>
    <w:rsid w:val="00D17D5F"/>
    <w:pPr>
      <w:widowControl/>
      <w:spacing w:after="160" w:line="240" w:lineRule="exact"/>
      <w:jc w:val="left"/>
    </w:pPr>
    <w:rPr>
      <w:rFonts w:ascii="Verdana" w:hAnsi="Verdana"/>
      <w:kern w:val="0"/>
      <w:sz w:val="24"/>
      <w:szCs w:val="20"/>
      <w:lang w:eastAsia="en-US"/>
    </w:rPr>
  </w:style>
  <w:style w:type="paragraph" w:customStyle="1" w:styleId="ParaCharCharCharCharCharCharChar">
    <w:name w:val="默认段落字体 Para Char Char Char Char Char Char Char"/>
    <w:basedOn w:val="a5"/>
    <w:qFormat/>
    <w:rsid w:val="00D17D5F"/>
    <w:pPr>
      <w:adjustRightInd w:val="0"/>
      <w:spacing w:line="436" w:lineRule="exact"/>
      <w:ind w:left="357"/>
      <w:jc w:val="left"/>
      <w:outlineLvl w:val="3"/>
    </w:pPr>
    <w:rPr>
      <w:rFonts w:ascii="Tahoma" w:eastAsia="宋体" w:hAnsi="Tahoma"/>
      <w:b/>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D17D5F"/>
    <w:pPr>
      <w:widowControl/>
      <w:spacing w:after="160" w:line="240" w:lineRule="exact"/>
      <w:jc w:val="left"/>
    </w:pPr>
    <w:rPr>
      <w:szCs w:val="32"/>
    </w:rPr>
  </w:style>
  <w:style w:type="paragraph" w:customStyle="1" w:styleId="p0">
    <w:name w:val="p0"/>
    <w:basedOn w:val="a"/>
    <w:qFormat/>
    <w:rsid w:val="00D17D5F"/>
    <w:pPr>
      <w:widowControl/>
      <w:spacing w:before="100" w:beforeAutospacing="1" w:after="100" w:afterAutospacing="1"/>
      <w:jc w:val="left"/>
    </w:pPr>
    <w:rPr>
      <w:rFonts w:ascii="宋体" w:eastAsia="宋体" w:hAnsi="宋体" w:cs="宋体"/>
      <w:kern w:val="0"/>
      <w:sz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qFormat/>
    <w:rsid w:val="00D17D5F"/>
    <w:pPr>
      <w:widowControl/>
      <w:spacing w:after="160" w:line="240" w:lineRule="exact"/>
      <w:jc w:val="left"/>
    </w:pPr>
    <w:rPr>
      <w:rFonts w:eastAsia="宋体"/>
      <w:sz w:val="21"/>
      <w:szCs w:val="20"/>
    </w:rPr>
  </w:style>
  <w:style w:type="paragraph" w:customStyle="1" w:styleId="CharCharChar">
    <w:name w:val="Char Char Char"/>
    <w:basedOn w:val="a"/>
    <w:qFormat/>
    <w:rsid w:val="00D17D5F"/>
    <w:pPr>
      <w:widowControl/>
      <w:spacing w:after="160" w:line="240" w:lineRule="exact"/>
      <w:jc w:val="left"/>
    </w:pPr>
    <w:rPr>
      <w:rFonts w:eastAsia="宋体"/>
      <w:sz w:val="21"/>
    </w:rPr>
  </w:style>
  <w:style w:type="paragraph" w:customStyle="1" w:styleId="NewNewNewNewNew">
    <w:name w:val="正文 New New New New New"/>
    <w:qFormat/>
    <w:rsid w:val="00D17D5F"/>
    <w:pPr>
      <w:widowControl w:val="0"/>
      <w:jc w:val="both"/>
    </w:pPr>
    <w:rPr>
      <w:kern w:val="2"/>
      <w:sz w:val="21"/>
      <w:szCs w:val="24"/>
    </w:rPr>
  </w:style>
  <w:style w:type="paragraph" w:customStyle="1" w:styleId="z-1">
    <w:name w:val="z-窗体底端1"/>
    <w:basedOn w:val="a"/>
    <w:next w:val="a"/>
    <w:qFormat/>
    <w:rsid w:val="00D17D5F"/>
    <w:pPr>
      <w:pBdr>
        <w:top w:val="single" w:sz="6" w:space="1" w:color="auto"/>
      </w:pBdr>
      <w:jc w:val="center"/>
    </w:pPr>
    <w:rPr>
      <w:rFonts w:ascii="Arial" w:eastAsia="宋体"/>
      <w:vanish/>
      <w:sz w:val="16"/>
    </w:rPr>
  </w:style>
  <w:style w:type="paragraph" w:customStyle="1" w:styleId="Char1">
    <w:name w:val="Char"/>
    <w:basedOn w:val="a"/>
    <w:qFormat/>
    <w:rsid w:val="00D17D5F"/>
    <w:pPr>
      <w:spacing w:line="360" w:lineRule="auto"/>
    </w:pPr>
    <w:rPr>
      <w:rFonts w:eastAsia="宋体"/>
      <w:sz w:val="21"/>
      <w:szCs w:val="20"/>
    </w:rPr>
  </w:style>
  <w:style w:type="paragraph" w:customStyle="1" w:styleId="CharCharCharCharCharCharChar">
    <w:name w:val="Char Char Char Char Char Char Char"/>
    <w:basedOn w:val="a"/>
    <w:qFormat/>
    <w:rsid w:val="00D17D5F"/>
    <w:pPr>
      <w:widowControl/>
      <w:spacing w:after="160" w:line="240" w:lineRule="exact"/>
      <w:jc w:val="left"/>
    </w:pPr>
    <w:rPr>
      <w:rFonts w:ascii="Verdana" w:hAnsi="Verdana"/>
      <w:kern w:val="0"/>
      <w:sz w:val="20"/>
      <w:szCs w:val="20"/>
      <w:lang w:eastAsia="en-US"/>
    </w:rPr>
  </w:style>
  <w:style w:type="paragraph" w:customStyle="1" w:styleId="Style16">
    <w:name w:val="_Style 16"/>
    <w:basedOn w:val="a"/>
    <w:qFormat/>
    <w:rsid w:val="00D17D5F"/>
    <w:pPr>
      <w:widowControl/>
      <w:spacing w:after="160" w:line="240" w:lineRule="exact"/>
      <w:jc w:val="left"/>
    </w:pPr>
  </w:style>
  <w:style w:type="paragraph" w:customStyle="1" w:styleId="10">
    <w:name w:val="普通(网站)1"/>
    <w:basedOn w:val="a"/>
    <w:qFormat/>
    <w:rsid w:val="00D17D5F"/>
    <w:pPr>
      <w:widowControl/>
      <w:spacing w:before="100" w:beforeAutospacing="1" w:after="100" w:afterAutospacing="1"/>
      <w:jc w:val="left"/>
    </w:pPr>
    <w:rPr>
      <w:rFonts w:ascii="宋体" w:eastAsia="宋体" w:hAnsi="宋体" w:cs="宋体"/>
      <w:kern w:val="0"/>
      <w:sz w:val="24"/>
    </w:rPr>
  </w:style>
  <w:style w:type="paragraph" w:customStyle="1" w:styleId="z-10">
    <w:name w:val="z-窗体顶端1"/>
    <w:basedOn w:val="a"/>
    <w:next w:val="a"/>
    <w:qFormat/>
    <w:rsid w:val="00D17D5F"/>
    <w:pPr>
      <w:pBdr>
        <w:bottom w:val="single" w:sz="6" w:space="1" w:color="auto"/>
      </w:pBdr>
      <w:jc w:val="center"/>
    </w:pPr>
    <w:rPr>
      <w:rFonts w:ascii="Arial" w:eastAsia="宋体"/>
      <w:vanish/>
      <w:sz w:val="16"/>
    </w:rPr>
  </w:style>
  <w:style w:type="paragraph" w:customStyle="1" w:styleId="Char1CharCharChar">
    <w:name w:val="Char1 Char Char Char"/>
    <w:basedOn w:val="a"/>
    <w:qFormat/>
    <w:rsid w:val="00D17D5F"/>
    <w:rPr>
      <w:rFonts w:ascii="Tahoma" w:eastAsia="宋体" w:hAnsi="Tahoma"/>
      <w:sz w:val="24"/>
      <w:szCs w:val="20"/>
    </w:rPr>
  </w:style>
  <w:style w:type="paragraph" w:customStyle="1" w:styleId="Char10">
    <w:name w:val="Char1"/>
    <w:basedOn w:val="5"/>
    <w:qFormat/>
    <w:rsid w:val="00D17D5F"/>
    <w:pPr>
      <w:widowControl/>
      <w:spacing w:after="160" w:line="240" w:lineRule="exact"/>
      <w:jc w:val="left"/>
    </w:pPr>
    <w:rPr>
      <w:rFonts w:eastAsia="宋体"/>
    </w:rPr>
  </w:style>
  <w:style w:type="paragraph" w:customStyle="1" w:styleId="Char2">
    <w:name w:val="Char2"/>
    <w:basedOn w:val="a"/>
    <w:qFormat/>
    <w:rsid w:val="00D17D5F"/>
    <w:pPr>
      <w:widowControl/>
      <w:spacing w:after="160" w:line="240" w:lineRule="exact"/>
      <w:jc w:val="left"/>
    </w:pPr>
    <w:rPr>
      <w:rFonts w:ascii="Verdana" w:hAnsi="Verdana"/>
      <w:kern w:val="0"/>
      <w:sz w:val="24"/>
      <w:szCs w:val="20"/>
      <w:lang w:eastAsia="en-US"/>
    </w:rPr>
  </w:style>
  <w:style w:type="paragraph" w:customStyle="1" w:styleId="11">
    <w:name w:val="列出段落11"/>
    <w:basedOn w:val="a"/>
    <w:uiPriority w:val="34"/>
    <w:qFormat/>
    <w:rsid w:val="00D17D5F"/>
    <w:pPr>
      <w:widowControl/>
      <w:ind w:firstLineChars="200" w:firstLine="420"/>
      <w:jc w:val="left"/>
    </w:pPr>
    <w:rPr>
      <w:rFonts w:ascii="宋体" w:eastAsia="宋体" w:hAnsi="宋体" w:cs="宋体"/>
      <w:kern w:val="0"/>
      <w:sz w:val="24"/>
    </w:rPr>
  </w:style>
  <w:style w:type="paragraph" w:customStyle="1" w:styleId="21">
    <w:name w:val="列出段落2"/>
    <w:basedOn w:val="a"/>
    <w:uiPriority w:val="34"/>
    <w:qFormat/>
    <w:rsid w:val="00D17D5F"/>
    <w:pPr>
      <w:ind w:firstLineChars="200" w:firstLine="420"/>
    </w:pPr>
    <w:rPr>
      <w:rFonts w:ascii="Calibri" w:eastAsia="宋体" w:hAnsi="Calibri"/>
      <w:sz w:val="21"/>
      <w:szCs w:val="22"/>
    </w:rPr>
  </w:style>
  <w:style w:type="paragraph" w:customStyle="1" w:styleId="110">
    <w:name w:val="普通(网站)11"/>
    <w:basedOn w:val="a"/>
    <w:qFormat/>
    <w:rsid w:val="00D17D5F"/>
    <w:pPr>
      <w:widowControl/>
      <w:spacing w:before="100" w:beforeAutospacing="1" w:after="100" w:afterAutospacing="1"/>
      <w:jc w:val="left"/>
    </w:pPr>
    <w:rPr>
      <w:rFonts w:ascii="宋体" w:eastAsia="宋体" w:hAnsi="宋体" w:cs="宋体"/>
      <w:kern w:val="0"/>
      <w:sz w:val="24"/>
    </w:rPr>
  </w:style>
  <w:style w:type="paragraph" w:customStyle="1" w:styleId="s4">
    <w:name w:val="s4"/>
    <w:basedOn w:val="a"/>
    <w:qFormat/>
    <w:rsid w:val="00D17D5F"/>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rsid w:val="00D17D5F"/>
    <w:pPr>
      <w:widowControl w:val="0"/>
      <w:autoSpaceDE w:val="0"/>
      <w:autoSpaceDN w:val="0"/>
      <w:adjustRightInd w:val="0"/>
    </w:pPr>
    <w:rPr>
      <w:rFonts w:ascii="方正小标宋简体" w:hAnsi="方正小标宋简体" w:cs="方正小标宋简体"/>
      <w:color w:val="000000"/>
      <w:sz w:val="24"/>
      <w:szCs w:val="24"/>
    </w:rPr>
  </w:style>
  <w:style w:type="paragraph" w:customStyle="1" w:styleId="12">
    <w:name w:val="正文1"/>
    <w:qFormat/>
    <w:rsid w:val="00D17D5F"/>
    <w:pPr>
      <w:jc w:val="both"/>
    </w:pPr>
    <w:rPr>
      <w:rFonts w:ascii="Calibri" w:hAnsi="Calibri" w:cs="宋体"/>
      <w:kern w:val="2"/>
      <w:sz w:val="21"/>
      <w:szCs w:val="21"/>
    </w:rPr>
  </w:style>
  <w:style w:type="paragraph" w:customStyle="1" w:styleId="TableParagraph">
    <w:name w:val="Table Paragraph"/>
    <w:basedOn w:val="a"/>
    <w:uiPriority w:val="1"/>
    <w:qFormat/>
    <w:rsid w:val="00D17D5F"/>
    <w:pPr>
      <w:autoSpaceDE w:val="0"/>
      <w:autoSpaceDN w:val="0"/>
      <w:jc w:val="left"/>
    </w:pPr>
    <w:rPr>
      <w:rFonts w:ascii="仿宋" w:eastAsia="仿宋" w:hAnsi="仿宋" w:cs="仿宋"/>
      <w:kern w:val="0"/>
      <w:sz w:val="22"/>
      <w:szCs w:val="22"/>
      <w:lang w:eastAsia="en-US"/>
    </w:rPr>
  </w:style>
  <w:style w:type="character" w:customStyle="1" w:styleId="style41">
    <w:name w:val="style41"/>
    <w:qFormat/>
    <w:rsid w:val="00D17D5F"/>
    <w:rPr>
      <w:rFonts w:ascii="����" w:hAnsi="����" w:hint="default"/>
      <w:b/>
      <w:bCs/>
      <w:color w:val="0D6AB8"/>
      <w:sz w:val="24"/>
      <w:szCs w:val="24"/>
    </w:rPr>
  </w:style>
  <w:style w:type="character" w:customStyle="1" w:styleId="5Char">
    <w:name w:val="标题 5 Char"/>
    <w:link w:val="5"/>
    <w:qFormat/>
    <w:rsid w:val="00D17D5F"/>
    <w:rPr>
      <w:rFonts w:eastAsia="仿宋_GB2312"/>
      <w:b/>
      <w:bCs/>
      <w:kern w:val="2"/>
      <w:sz w:val="28"/>
      <w:szCs w:val="28"/>
    </w:rPr>
  </w:style>
  <w:style w:type="character" w:customStyle="1" w:styleId="Char0">
    <w:name w:val="页脚 Char"/>
    <w:link w:val="aa"/>
    <w:qFormat/>
    <w:rsid w:val="00D17D5F"/>
    <w:rPr>
      <w:rFonts w:eastAsia="仿宋_GB2312"/>
      <w:kern w:val="2"/>
      <w:sz w:val="28"/>
      <w:szCs w:val="18"/>
    </w:rPr>
  </w:style>
  <w:style w:type="character" w:customStyle="1" w:styleId="af3">
    <w:name w:val="正文文本_"/>
    <w:qFormat/>
    <w:rsid w:val="00D17D5F"/>
    <w:rPr>
      <w:rFonts w:ascii="黑体" w:eastAsia="黑体" w:cs="黑体"/>
      <w:color w:val="auto"/>
      <w:sz w:val="29"/>
      <w:szCs w:val="29"/>
      <w:lang w:val="en-US"/>
    </w:rPr>
  </w:style>
  <w:style w:type="character" w:customStyle="1" w:styleId="Char">
    <w:name w:val="日期 Char"/>
    <w:link w:val="a8"/>
    <w:qFormat/>
    <w:rsid w:val="00D17D5F"/>
    <w:rPr>
      <w:rFonts w:eastAsia="仿宋_GB2312"/>
      <w:kern w:val="2"/>
      <w:sz w:val="30"/>
      <w:szCs w:val="24"/>
      <w:lang w:val="en-US" w:eastAsia="zh-CN" w:bidi="ar-SA"/>
    </w:rPr>
  </w:style>
  <w:style w:type="character" w:customStyle="1" w:styleId="s3">
    <w:name w:val="s3"/>
    <w:qFormat/>
    <w:rsid w:val="00D17D5F"/>
  </w:style>
  <w:style w:type="character" w:customStyle="1" w:styleId="fontstyle01">
    <w:name w:val="fontstyle01"/>
    <w:qFormat/>
    <w:rsid w:val="00D17D5F"/>
    <w:rPr>
      <w:rFonts w:ascii="仿宋_GB2312" w:eastAsia="仿宋_GB2312" w:hint="eastAsia"/>
      <w:color w:val="000000"/>
      <w:sz w:val="32"/>
      <w:szCs w:val="32"/>
    </w:rPr>
  </w:style>
  <w:style w:type="character" w:customStyle="1" w:styleId="ca-3">
    <w:name w:val="ca-3"/>
    <w:qFormat/>
    <w:rsid w:val="00D17D5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Company>dgcc</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00001</dc:title>
  <dc:creator>微软用户</dc:creator>
  <cp:lastModifiedBy>杨彩玉</cp:lastModifiedBy>
  <cp:revision>3</cp:revision>
  <cp:lastPrinted>2022-05-31T02:44:00Z</cp:lastPrinted>
  <dcterms:created xsi:type="dcterms:W3CDTF">2019-09-10T21:20:00Z</dcterms:created>
  <dcterms:modified xsi:type="dcterms:W3CDTF">2022-06-02T08:28:00Z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